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AB219" w14:textId="77777777" w:rsidR="00846EBF" w:rsidRDefault="00846EBF" w:rsidP="00846EBF">
      <w:pPr>
        <w:pStyle w:val="Kategorie"/>
        <w:tabs>
          <w:tab w:val="left" w:pos="2977"/>
          <w:tab w:val="left" w:pos="6804"/>
        </w:tabs>
        <w:spacing w:before="0" w:after="1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Nome: __________</w:t>
      </w:r>
      <w:r>
        <w:rPr>
          <w:bCs/>
          <w:sz w:val="28"/>
          <w:szCs w:val="28"/>
        </w:rPr>
        <w:tab/>
        <w:t>Classe: ___</w:t>
      </w:r>
      <w:r>
        <w:rPr>
          <w:bCs/>
          <w:sz w:val="28"/>
          <w:szCs w:val="28"/>
        </w:rPr>
        <w:tab/>
        <w:t>Data: ________</w:t>
      </w:r>
    </w:p>
    <w:p w14:paraId="2BCF0BA0" w14:textId="1A8AB7DB" w:rsidR="00846EBF" w:rsidRPr="00846EBF" w:rsidRDefault="00846EBF" w:rsidP="00846EBF">
      <w:pPr>
        <w:pStyle w:val="berschrift1"/>
      </w:pPr>
      <w:r>
        <w:t>Folha de soluções tarefa 4</w:t>
      </w:r>
    </w:p>
    <w:p w14:paraId="4ED8ACDE" w14:textId="1C0434CD" w:rsidR="008B4844" w:rsidRDefault="006B4BBE" w:rsidP="00846EBF">
      <w:pPr>
        <w:pStyle w:val="berschrift1"/>
      </w:pPr>
      <w:r>
        <w:t>Ajuda para estacionar</w:t>
      </w:r>
    </w:p>
    <w:p w14:paraId="696C95EA" w14:textId="77777777" w:rsidR="00BB05FD" w:rsidRDefault="00BB05FD" w:rsidP="00846EBF">
      <w:pPr>
        <w:pStyle w:val="berschrift2"/>
      </w:pPr>
      <w:r>
        <w:t>Tarefas de programação</w:t>
      </w:r>
    </w:p>
    <w:p w14:paraId="05C026FA" w14:textId="77777777" w:rsidR="004A26A2" w:rsidRPr="004A26A2" w:rsidRDefault="004A26A2" w:rsidP="00066656">
      <w:pPr>
        <w:rPr>
          <w:rFonts w:asciiTheme="minorBidi" w:hAnsiTheme="minorBidi" w:cstheme="minorBidi"/>
        </w:rPr>
      </w:pPr>
    </w:p>
    <w:p w14:paraId="37A3E6B0" w14:textId="77777777" w:rsidR="00066656" w:rsidRPr="00066656" w:rsidRDefault="00066656" w:rsidP="00066656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1. Encontrar uma vaga de estacionamento</w:t>
      </w:r>
    </w:p>
    <w:p w14:paraId="25D5CBAD" w14:textId="77777777" w:rsidR="007B44CB" w:rsidRDefault="007B44CB" w:rsidP="000133A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O procedimento de estacionamento pode ser facilmente reproduzido à mão com a alavanca do servo removida. A maneira mais fácil de medir o comprimento do estacionamento necessário é com a ajuda de marcas de lápis correspondentes na estrada (ver ilustração).</w:t>
      </w:r>
    </w:p>
    <w:p w14:paraId="15F3683E" w14:textId="77777777" w:rsidR="007B44CB" w:rsidRDefault="00196DCA" w:rsidP="000970CD">
      <w:pPr>
        <w:jc w:val="center"/>
        <w:rPr>
          <w:rFonts w:asciiTheme="minorBidi" w:hAnsiTheme="minorBidi" w:cstheme="minorBidi"/>
        </w:rPr>
      </w:pPr>
      <w:r>
        <w:rPr>
          <w:noProof/>
        </w:rPr>
        <w:drawing>
          <wp:inline distT="0" distB="0" distL="0" distR="0" wp14:anchorId="3D100383" wp14:editId="2A639CFF">
            <wp:extent cx="5760085" cy="3289300"/>
            <wp:effectExtent l="0" t="0" r="0" b="635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28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2D56F" w14:textId="77777777" w:rsidR="000970CD" w:rsidRPr="000970CD" w:rsidRDefault="000970CD" w:rsidP="000970CD">
      <w:pPr>
        <w:jc w:val="center"/>
        <w:rPr>
          <w:rFonts w:asciiTheme="minorBidi" w:hAnsiTheme="minorBidi" w:cstheme="minorBidi"/>
          <w:i/>
        </w:rPr>
      </w:pPr>
      <w:r>
        <w:rPr>
          <w:rFonts w:asciiTheme="minorBidi" w:hAnsiTheme="minorBidi"/>
          <w:i/>
        </w:rPr>
        <w:t>Parallel_Parking_Model.jpg</w:t>
      </w:r>
    </w:p>
    <w:p w14:paraId="3FF2E508" w14:textId="77777777" w:rsidR="00E80944" w:rsidRDefault="005F503D" w:rsidP="000133A2">
      <w:pPr>
        <w:rPr>
          <w:rFonts w:asciiTheme="minorBidi" w:hAnsiTheme="minorBidi" w:cstheme="minorBidi"/>
        </w:rPr>
      </w:pPr>
      <w:r>
        <w:rPr>
          <w:rFonts w:asciiTheme="minorBidi" w:hAnsiTheme="minorBidi"/>
          <w:i/>
        </w:rPr>
        <w:t>Largura</w:t>
      </w:r>
      <w:r>
        <w:rPr>
          <w:rFonts w:asciiTheme="minorBidi" w:hAnsiTheme="minorBidi"/>
        </w:rPr>
        <w:t xml:space="preserve"> do espaço de estacionamento: O espaço de estacionamento deve ser pelo menos tão amplo quanto o veículo, ou seja, </w:t>
      </w:r>
      <m:oMath>
        <m:r>
          <w:rPr>
            <w:rFonts w:ascii="Cambria Math" w:hAnsi="Cambria Math" w:cstheme="minorBidi"/>
            <w:color w:val="00B050"/>
          </w:rPr>
          <m:t>b</m:t>
        </m:r>
      </m:oMath>
      <w:r>
        <w:rPr>
          <w:rFonts w:asciiTheme="minorBidi" w:hAnsiTheme="minorBidi"/>
        </w:rPr>
        <w:t xml:space="preserve"> = 14,5 cm, mais 2 cm até o limite da faixa. </w:t>
      </w:r>
    </w:p>
    <w:p w14:paraId="64493859" w14:textId="77777777" w:rsidR="008A64F7" w:rsidRDefault="00CC3F5F" w:rsidP="000133A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O espaço deve ser 1,5 cm mais largo, pois os pneus sobressaem além da largura do veículo ao dirigir. </w:t>
      </w:r>
    </w:p>
    <w:p w14:paraId="6803A35E" w14:textId="77777777" w:rsidR="008A64F7" w:rsidRDefault="008A64F7" w:rsidP="000133A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lastRenderedPageBreak/>
        <w:t xml:space="preserve">Se o sensor ultra-sônico for montado de forma a medir a partir da borda externa do veículo, acrescente mais 2 cm à linha lateral, bem como a sua largura (2 cm). </w:t>
      </w:r>
    </w:p>
    <w:p w14:paraId="6E9F42B5" w14:textId="77777777" w:rsidR="000133A2" w:rsidRDefault="00E80944" w:rsidP="000133A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Portanto, há um espaço suficientemente amplo à direita do veículo se o sensor mede </w:t>
      </w:r>
      <w:r>
        <w:rPr>
          <w:rFonts w:asciiTheme="minorBidi" w:hAnsiTheme="minorBidi"/>
          <w:b/>
        </w:rPr>
        <w:t>pelo menos 22 cm</w:t>
      </w:r>
      <w:r>
        <w:rPr>
          <w:rFonts w:asciiTheme="minorBidi" w:hAnsiTheme="minorBidi"/>
        </w:rPr>
        <w:t xml:space="preserve"> até o próximo objeto.</w:t>
      </w:r>
    </w:p>
    <w:p w14:paraId="6ECF19BB" w14:textId="77777777" w:rsidR="00085497" w:rsidRDefault="007B44CB" w:rsidP="00A60013">
      <w:pPr>
        <w:rPr>
          <w:rFonts w:asciiTheme="minorBidi" w:hAnsiTheme="minorBidi" w:cstheme="minorBidi"/>
        </w:rPr>
      </w:pPr>
      <w:r>
        <w:rPr>
          <w:rFonts w:asciiTheme="minorBidi" w:hAnsiTheme="minorBidi"/>
          <w:i/>
        </w:rPr>
        <w:t>Comprimento</w:t>
      </w:r>
      <w:r>
        <w:rPr>
          <w:rFonts w:asciiTheme="minorBidi" w:hAnsiTheme="minorBidi"/>
        </w:rPr>
        <w:t xml:space="preserve"> do espaço de estacionamento: Ao estacionar em duas voltas, o centro do diferencial deve primeiro recuar cerca de 17,5 cm com ângulo máximo de direção para a direita antes de cruzar o centro da linha lateral, depois mais 17,5 cm com ângulo máximo de direção para a esquerda. Ângulo de direção para a esquerda.</w:t>
      </w:r>
      <w:r>
        <w:rPr>
          <w:rFonts w:asciiTheme="minorBidi" w:hAnsiTheme="minorBidi"/>
        </w:rPr>
        <w:br/>
        <w:t xml:space="preserve">A esta distância de 35 cm, adicionar o comprimento da traseira do veículo (5,5 cm medidos desde o centro do diferencial até a extremidade mais distante do veículo) e subtrair a "distância inicial" de 2 cm (entre a posição do diferencial no início da manobra de estacionamento e o ponto onde a roda dianteira esquerda cruza o ombro). Isto soma o comprimento mínimo exigido para o estacionamento </w:t>
      </w:r>
    </w:p>
    <w:p w14:paraId="1A1AFE11" w14:textId="77777777" w:rsidR="007B44CB" w:rsidRDefault="005176F2" w:rsidP="00A60013">
      <w:pPr>
        <w:rPr>
          <w:rFonts w:asciiTheme="minorBidi" w:hAnsiTheme="minorBidi" w:cstheme="minorBidi"/>
        </w:rPr>
      </w:pPr>
      <m:oMathPara>
        <m:oMath>
          <m:r>
            <w:rPr>
              <w:rFonts w:ascii="Cambria Math" w:hAnsi="Cambria Math"/>
              <w:color w:val="FF0000"/>
            </w:rPr>
            <m:t>l</m:t>
          </m:r>
          <m:r>
            <w:rPr>
              <w:rFonts w:ascii="Cambria Math" w:hAnsi="Cambria Math"/>
            </w:rPr>
            <m:t xml:space="preserve">=38,5 </m:t>
          </m:r>
          <m:r>
            <m:rPr>
              <m:sty m:val="p"/>
            </m:rPr>
            <w:rPr>
              <w:rFonts w:ascii="Cambria Math" w:hAnsi="Cambria Math"/>
            </w:rPr>
            <m:t>cm</m:t>
          </m:r>
        </m:oMath>
      </m:oMathPara>
    </w:p>
    <w:p w14:paraId="189191A5" w14:textId="77777777" w:rsidR="00A71F2D" w:rsidRDefault="00A71F2D" w:rsidP="00A6001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 partir do comprimento mínimo do espaço de estacionamento </w:t>
      </w:r>
      <m:oMath>
        <m:r>
          <w:rPr>
            <w:rFonts w:ascii="Cambria Math" w:hAnsi="Cambria Math" w:cstheme="minorBidi"/>
            <w:color w:val="FF0000"/>
          </w:rPr>
          <m:t>l</m:t>
        </m:r>
      </m:oMath>
      <w:r>
        <w:rPr>
          <w:rFonts w:asciiTheme="minorBidi" w:hAnsiTheme="minorBidi"/>
        </w:rPr>
        <w:t xml:space="preserve"> o número de impulsos necessários </w:t>
      </w:r>
      <m:oMath>
        <m:r>
          <w:rPr>
            <w:rFonts w:ascii="Cambria Math" w:hAnsi="Cambria Math" w:cstheme="minorBidi"/>
          </w:rPr>
          <m:t>i</m:t>
        </m:r>
      </m:oMath>
      <w:r>
        <w:rPr>
          <w:rFonts w:asciiTheme="minorBidi" w:hAnsiTheme="minorBidi"/>
        </w:rPr>
        <w:t xml:space="preserve"> para essa distância pode ser determinado utilizando a seguinte fórmula (ver tarefa 1):</w:t>
      </w:r>
    </w:p>
    <w:p w14:paraId="238D14A6" w14:textId="77777777" w:rsidR="00A71F2D" w:rsidRDefault="008A64F7" w:rsidP="00A60013">
      <w:pPr>
        <w:rPr>
          <w:rFonts w:asciiTheme="minorBidi" w:hAnsiTheme="minorBidi" w:cstheme="minorBidi"/>
        </w:rPr>
      </w:pPr>
      <m:oMathPara>
        <m:oMath>
          <m:r>
            <w:rPr>
              <w:rFonts w:ascii="Cambria Math" w:hAnsi="Cambria Math" w:cstheme="minorBidi"/>
            </w:rPr>
            <m:t>i=</m:t>
          </m:r>
          <m:r>
            <w:rPr>
              <w:rFonts w:ascii="Cambria Math" w:hAnsi="Cambria Math" w:cstheme="minorBidi"/>
              <w:color w:val="FF0000"/>
            </w:rPr>
            <m:t>l</m:t>
          </m:r>
          <m:r>
            <w:rPr>
              <w:rFonts w:ascii="Cambria Math" w:hAnsi="Cambria Math" w:cstheme="minorBidi"/>
            </w:rPr>
            <m:t>·</m:t>
          </m:r>
          <m:f>
            <m:fPr>
              <m:ctrlPr>
                <w:rPr>
                  <w:rFonts w:ascii="Cambria Math" w:hAnsi="Cambria Math" w:cstheme="minorBidi"/>
                  <w:i/>
                </w:rPr>
              </m:ctrlPr>
            </m:fPr>
            <m:num>
              <m:r>
                <w:rPr>
                  <w:rFonts w:ascii="Cambria Math" w:hAnsi="Cambria Math" w:cstheme="minorBidi"/>
                </w:rPr>
                <m:t>1</m:t>
              </m:r>
            </m:num>
            <m:den>
              <m:r>
                <w:rPr>
                  <w:rFonts w:ascii="Cambria Math" w:hAnsi="Cambria Math" w:cstheme="minorBidi"/>
                </w:rPr>
                <m:t>20,5</m:t>
              </m:r>
            </m:den>
          </m:f>
          <m:r>
            <w:rPr>
              <w:rFonts w:ascii="Cambria Math" w:hAnsi="Cambria Math" w:cstheme="minorBidi"/>
            </w:rPr>
            <m:t>·</m:t>
          </m:r>
          <m:f>
            <m:fPr>
              <m:ctrlPr>
                <w:rPr>
                  <w:rFonts w:ascii="Cambria Math" w:hAnsi="Cambria Math" w:cstheme="minorBidi"/>
                  <w:i/>
                </w:rPr>
              </m:ctrlPr>
            </m:fPr>
            <m:num>
              <m:r>
                <w:rPr>
                  <w:rFonts w:ascii="Cambria Math" w:hAnsi="Cambria Math" w:cstheme="minorBidi"/>
                </w:rPr>
                <m:t>13</m:t>
              </m:r>
            </m:num>
            <m:den>
              <m:r>
                <w:rPr>
                  <w:rFonts w:ascii="Cambria Math" w:hAnsi="Cambria Math" w:cstheme="minorBidi"/>
                </w:rPr>
                <m:t>7</m:t>
              </m:r>
            </m:den>
          </m:f>
          <m:r>
            <w:rPr>
              <w:rFonts w:ascii="Cambria Math" w:hAnsi="Cambria Math" w:cstheme="minorBidi"/>
            </w:rPr>
            <m:t xml:space="preserve">·63,9 </m:t>
          </m:r>
          <m:f>
            <m:fPr>
              <m:ctrlPr>
                <w:rPr>
                  <w:rFonts w:ascii="Cambria Math" w:hAnsi="Cambria Math" w:cstheme="minorBidi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inorBidi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 w:cstheme="minorBidi"/>
                </w:rPr>
                <m:t>cm</m:t>
              </m:r>
            </m:den>
          </m:f>
          <m:r>
            <w:rPr>
              <w:rFonts w:ascii="Cambria Math" w:hAnsi="Cambria Math" w:cstheme="minorBidi"/>
            </w:rPr>
            <m:t>≈</m:t>
          </m:r>
          <m:r>
            <w:rPr>
              <w:rFonts w:ascii="Cambria Math" w:hAnsi="Cambria Math" w:cstheme="minorBidi"/>
              <w:color w:val="FF0000"/>
            </w:rPr>
            <m:t>l</m:t>
          </m:r>
          <m:r>
            <w:rPr>
              <w:rFonts w:ascii="Cambria Math" w:hAnsi="Cambria Math" w:cstheme="minorBidi"/>
            </w:rPr>
            <m:t xml:space="preserve">· 5,789 </m:t>
          </m:r>
          <m:f>
            <m:fPr>
              <m:ctrlPr>
                <w:rPr>
                  <w:rFonts w:ascii="Cambria Math" w:hAnsi="Cambria Math" w:cstheme="minorBidi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inorBidi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 w:cstheme="minorBidi"/>
                </w:rPr>
                <m:t>cm</m:t>
              </m:r>
            </m:den>
          </m:f>
        </m:oMath>
      </m:oMathPara>
    </w:p>
    <w:p w14:paraId="765DF67F" w14:textId="77777777" w:rsidR="008A64F7" w:rsidRDefault="008A64F7" w:rsidP="00A6001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Se levarmos em conta o fator de conversão ajustado do teste na tarefa 1, a conversão é corrigida para</w:t>
      </w:r>
    </w:p>
    <w:p w14:paraId="0DC6704F" w14:textId="77777777" w:rsidR="008A64F7" w:rsidRDefault="008A64F7" w:rsidP="008A64F7">
      <w:pPr>
        <w:rPr>
          <w:rFonts w:asciiTheme="minorBidi" w:hAnsiTheme="minorBidi" w:cstheme="minorBidi"/>
        </w:rPr>
      </w:pPr>
      <m:oMathPara>
        <m:oMath>
          <m:r>
            <w:rPr>
              <w:rFonts w:ascii="Cambria Math" w:hAnsi="Cambria Math" w:cstheme="minorBidi"/>
            </w:rPr>
            <m:t>i=</m:t>
          </m:r>
          <m:r>
            <w:rPr>
              <w:rFonts w:ascii="Cambria Math" w:hAnsi="Cambria Math" w:cstheme="minorBidi"/>
              <w:color w:val="FF0000"/>
            </w:rPr>
            <m:t>l</m:t>
          </m:r>
          <m:r>
            <w:rPr>
              <w:rFonts w:ascii="Cambria Math" w:hAnsi="Cambria Math" w:cstheme="minorBidi"/>
            </w:rPr>
            <m:t>·</m:t>
          </m:r>
          <m:f>
            <m:fPr>
              <m:ctrlPr>
                <w:rPr>
                  <w:rFonts w:ascii="Cambria Math" w:hAnsi="Cambria Math" w:cstheme="minorBidi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inorBidi"/>
                </w:rPr>
                <m:t>100</m:t>
              </m:r>
            </m:num>
            <m:den>
              <m:r>
                <m:rPr>
                  <m:sty m:val="p"/>
                </m:rPr>
                <w:rPr>
                  <w:rFonts w:ascii="Cambria Math" w:hAnsi="Cambria Math" w:cstheme="minorBidi"/>
                </w:rPr>
                <m:t>0,0017</m:t>
              </m:r>
            </m:den>
          </m:f>
          <m:r>
            <w:rPr>
              <w:rFonts w:ascii="Cambria Math" w:hAnsi="Cambria Math" w:cstheme="minorBidi"/>
            </w:rPr>
            <m:t>≈</m:t>
          </m:r>
          <m:r>
            <w:rPr>
              <w:rFonts w:ascii="Cambria Math" w:hAnsi="Cambria Math" w:cstheme="minorBidi"/>
              <w:color w:val="FF0000"/>
            </w:rPr>
            <m:t>l</m:t>
          </m:r>
          <m:r>
            <w:rPr>
              <w:rFonts w:ascii="Cambria Math" w:hAnsi="Cambria Math" w:cstheme="minorBidi"/>
            </w:rPr>
            <m:t xml:space="preserve">· 5,882 </m:t>
          </m:r>
          <m:f>
            <m:fPr>
              <m:ctrlPr>
                <w:rPr>
                  <w:rFonts w:ascii="Cambria Math" w:hAnsi="Cambria Math" w:cstheme="minorBidi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inorBidi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 w:cstheme="minorBidi"/>
                </w:rPr>
                <m:t>cm</m:t>
              </m:r>
            </m:den>
          </m:f>
        </m:oMath>
      </m:oMathPara>
    </w:p>
    <w:p w14:paraId="10CF3815" w14:textId="77777777" w:rsidR="008A64F7" w:rsidRDefault="00DE78AF" w:rsidP="008A64F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Assim, o comprimento necessário do </w:t>
      </w:r>
      <m:oMath>
        <m:r>
          <w:rPr>
            <w:rFonts w:ascii="Cambria Math" w:hAnsi="Cambria Math" w:cstheme="minorBidi"/>
            <w:color w:val="FF0000"/>
          </w:rPr>
          <m:t>l</m:t>
        </m:r>
        <m:r>
          <w:rPr>
            <w:rFonts w:ascii="Cambria Math" w:hAnsi="Cambria Math" w:cstheme="minorBidi"/>
          </w:rPr>
          <m:t xml:space="preserve">=38,5 </m:t>
        </m:r>
        <m:r>
          <m:rPr>
            <m:sty m:val="p"/>
          </m:rPr>
          <w:rPr>
            <w:rFonts w:ascii="Cambria Math" w:hAnsi="Cambria Math" w:cstheme="minorBidi"/>
          </w:rPr>
          <m:t>cm</m:t>
        </m:r>
      </m:oMath>
      <w:r>
        <w:rPr>
          <w:rFonts w:asciiTheme="minorBidi" w:hAnsiTheme="minorBidi"/>
        </w:rPr>
        <w:t xml:space="preserve"> espaço de estacionamento requer </w:t>
      </w:r>
      <m:oMath>
        <m:r>
          <m:rPr>
            <m:sty m:val="bi"/>
          </m:rPr>
          <w:rPr>
            <w:rFonts w:ascii="Cambria Math" w:hAnsi="Cambria Math" w:cstheme="minorBidi"/>
          </w:rPr>
          <m:t>i≈227</m:t>
        </m:r>
      </m:oMath>
      <w:r>
        <w:rPr>
          <w:rFonts w:asciiTheme="minorBidi" w:hAnsiTheme="minorBidi"/>
          <w:b/>
        </w:rPr>
        <w:t xml:space="preserve"> Impulsos</w:t>
      </w:r>
      <w:r>
        <w:rPr>
          <w:rFonts w:asciiTheme="minorBidi" w:hAnsiTheme="minorBidi"/>
        </w:rPr>
        <w:t>.</w:t>
      </w:r>
    </w:p>
    <w:p w14:paraId="78A725A3" w14:textId="77777777" w:rsidR="00920A38" w:rsidRDefault="005F3D52" w:rsidP="00920A38">
      <w:pPr>
        <w:rPr>
          <w:rFonts w:asciiTheme="minorBidi" w:hAnsiTheme="minorBidi" w:cstheme="minorBidi"/>
        </w:rPr>
      </w:pPr>
      <w:r>
        <w:rPr>
          <w:rFonts w:asciiTheme="minorBidi" w:hAnsiTheme="minorBidi"/>
          <w:i/>
        </w:rPr>
        <w:t>Espalhamento</w:t>
      </w:r>
      <w:r>
        <w:rPr>
          <w:rFonts w:asciiTheme="minorBidi" w:hAnsiTheme="minorBidi"/>
        </w:rPr>
        <w:t xml:space="preserve"> do sinal ultra-sônico: Se houver obstáculos a uma distância de 4 cm à direita do limite da pista, a distância até o sensor ultra-sônico é de 8 cm. Devido ao ângulo de dispersão do sensor ultra-sônico, o espaço de estacionamento só é detectado quando o centro do sensor ultra-sônico já "salta" 3 cm para dentro do espaço de estacionamento. Assim, o final da vaga de estacionamento já é detectado 3 cm antes do ponto onde o centro do sensor atinge a borda externa do obstáculo. Se o sensor mede uma largura de pelo menos 22 cm em uma distância de 32,5 cm (ou </w:t>
      </w:r>
      <m:oMath>
        <m:r>
          <m:rPr>
            <m:sty m:val="bi"/>
          </m:rPr>
          <w:rPr>
            <w:rFonts w:ascii="Cambria Math" w:hAnsi="Cambria Math" w:cstheme="minorBidi"/>
          </w:rPr>
          <m:t>i'≈191</m:t>
        </m:r>
      </m:oMath>
      <w:r>
        <w:rPr>
          <w:rFonts w:asciiTheme="minorBidi" w:hAnsiTheme="minorBidi"/>
          <w:b/>
        </w:rPr>
        <w:t xml:space="preserve"> Impulsos</w:t>
      </w:r>
      <w:r>
        <w:rPr>
          <w:rFonts w:asciiTheme="minorBidi" w:hAnsiTheme="minorBidi"/>
        </w:rPr>
        <w:t xml:space="preserve">) o espaço de estacionamento encontrado é longo o suficiente. </w:t>
      </w:r>
    </w:p>
    <w:p w14:paraId="3F5BDE45" w14:textId="77777777" w:rsidR="00DE78AF" w:rsidRDefault="005355DC" w:rsidP="00A6001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a medição do comprimento do estacionamento, é irrelevante o ponto em que o sensor ultra-sônico é fixado na lateral do veículo. Para iniciar o procedimento de estacionamento, o veículo deve parar para que o eixo traseiro (ou diferencial) fique exatamente 2 cm atrás do final do estacionamento (ou seja, a borda mais externa do obstáculo). Para isso, deve, após o sensor ultra-sônico ter detectado o fim do estacionamento, </w:t>
      </w:r>
    </w:p>
    <w:p w14:paraId="426AC0E0" w14:textId="77777777" w:rsidR="00DE78AF" w:rsidRDefault="005355DC" w:rsidP="00DE78AF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mais 3 cm (pelo qual o final da vaga de estacionamento é detectado muito cedo) </w:t>
      </w:r>
    </w:p>
    <w:p w14:paraId="147639FA" w14:textId="77777777" w:rsidR="00DE78AF" w:rsidRDefault="00085497" w:rsidP="00DE78AF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mais os 2 cm acima </w:t>
      </w:r>
    </w:p>
    <w:p w14:paraId="169AF52E" w14:textId="77777777" w:rsidR="005355DC" w:rsidRPr="00DE78AF" w:rsidRDefault="005355DC" w:rsidP="00DE78AF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lastRenderedPageBreak/>
        <w:t xml:space="preserve">mais a distância do centro do sensor ultra-sônico até o </w:t>
      </w:r>
    </w:p>
    <w:p w14:paraId="51BC9284" w14:textId="77777777" w:rsidR="001E67AC" w:rsidRDefault="00DE78AF" w:rsidP="00A6001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eixo traseiro. Por exemplo, se o sensor ultra-sônico estiver montado 7 cm à frente do eixo traseiro, o veículo deverá percorrer mais 12 cm (ou </w:t>
      </w:r>
      <w:r>
        <w:rPr>
          <w:rFonts w:asciiTheme="minorBidi" w:hAnsiTheme="minorBidi"/>
          <w:b/>
        </w:rPr>
        <w:t>71 Impulsos</w:t>
      </w:r>
      <w:r>
        <w:rPr>
          <w:rFonts w:asciiTheme="minorBidi" w:hAnsiTheme="minorBidi"/>
        </w:rPr>
        <w:t>) após detectar o final do estacionamento.</w:t>
      </w:r>
    </w:p>
    <w:p w14:paraId="4A4DC39E" w14:textId="77777777" w:rsidR="00C02C62" w:rsidRDefault="00C02C62">
      <w:pPr>
        <w:spacing w:after="0"/>
        <w:jc w:val="left"/>
        <w:rPr>
          <w:rFonts w:asciiTheme="minorBidi" w:hAnsiTheme="minorBidi" w:cstheme="minorBidi"/>
        </w:rPr>
      </w:pPr>
      <w:r>
        <w:br w:type="page"/>
      </w:r>
    </w:p>
    <w:p w14:paraId="2456734B" w14:textId="76AD45B1" w:rsidR="00B43685" w:rsidRDefault="00E37113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lastRenderedPageBreak/>
        <w:t>1b. Diagrama de transição do estado:</w:t>
      </w:r>
    </w:p>
    <w:p w14:paraId="2391D77E" w14:textId="77777777" w:rsidR="00B43685" w:rsidRDefault="00893D97" w:rsidP="00B43685">
      <w:pPr>
        <w:jc w:val="center"/>
        <w:rPr>
          <w:rFonts w:asciiTheme="minorBidi" w:hAnsiTheme="minorBidi" w:cstheme="minorBidi"/>
        </w:rPr>
      </w:pPr>
      <w:r>
        <w:rPr>
          <w:noProof/>
        </w:rPr>
        <w:drawing>
          <wp:inline distT="0" distB="0" distL="0" distR="0" wp14:anchorId="4A8ABC67" wp14:editId="476A861F">
            <wp:extent cx="4114419" cy="2039747"/>
            <wp:effectExtent l="0" t="0" r="635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14419" cy="2039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04CF0C" w14:textId="77777777" w:rsidR="00B43685" w:rsidRDefault="00B43685" w:rsidP="00B43685">
      <w:pPr>
        <w:jc w:val="center"/>
        <w:rPr>
          <w:rFonts w:asciiTheme="minorBidi" w:hAnsiTheme="minorBidi" w:cstheme="minorBidi"/>
          <w:i/>
        </w:rPr>
      </w:pPr>
      <w:r>
        <w:rPr>
          <w:rFonts w:asciiTheme="minorBidi" w:hAnsiTheme="minorBidi"/>
          <w:i/>
        </w:rPr>
        <w:t>State-Transistion_Diagram_Find_Parking_Space.drawio</w:t>
      </w:r>
    </w:p>
    <w:p w14:paraId="2C87C3C5" w14:textId="77777777" w:rsidR="00C02C62" w:rsidRPr="00966A2B" w:rsidRDefault="00C02C62" w:rsidP="00B43685">
      <w:pPr>
        <w:jc w:val="center"/>
        <w:rPr>
          <w:rFonts w:asciiTheme="minorBidi" w:hAnsiTheme="minorBidi" w:cstheme="minorBidi"/>
          <w:i/>
          <w:lang w:val="en-GB"/>
        </w:rPr>
      </w:pPr>
    </w:p>
    <w:p w14:paraId="6F6E302F" w14:textId="021BFBC7" w:rsidR="002F7E30" w:rsidRDefault="00B43685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1c. Programa (Exemplo) procurar espaço de estacionamento:</w:t>
      </w:r>
    </w:p>
    <w:p w14:paraId="713B702F" w14:textId="77777777" w:rsidR="002F7E30" w:rsidRDefault="0076421F" w:rsidP="00C152B6">
      <w:pPr>
        <w:jc w:val="center"/>
        <w:rPr>
          <w:rFonts w:asciiTheme="minorBidi" w:hAnsiTheme="minorBidi" w:cstheme="minorBidi"/>
        </w:rPr>
      </w:pPr>
      <w:bookmarkStart w:id="0" w:name="_GoBack"/>
      <w:r>
        <w:rPr>
          <w:rFonts w:asciiTheme="minorBidi" w:hAnsiTheme="minorBidi"/>
          <w:noProof/>
        </w:rPr>
        <w:drawing>
          <wp:inline distT="0" distB="0" distL="0" distR="0" wp14:anchorId="5CA830C5" wp14:editId="19EF5DF0">
            <wp:extent cx="3562350" cy="4780405"/>
            <wp:effectExtent l="0" t="0" r="0" b="127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66228" cy="4785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104BB7AF" w14:textId="77777777" w:rsidR="00880349" w:rsidRPr="00880349" w:rsidRDefault="00880349" w:rsidP="00C152B6">
      <w:pPr>
        <w:jc w:val="center"/>
        <w:rPr>
          <w:rFonts w:asciiTheme="minorBidi" w:hAnsiTheme="minorBidi" w:cstheme="minorBidi"/>
          <w:i/>
        </w:rPr>
      </w:pPr>
      <w:r>
        <w:rPr>
          <w:rFonts w:asciiTheme="minorBidi" w:hAnsiTheme="minorBidi"/>
          <w:i/>
        </w:rPr>
        <w:t>Find_Parking_Space.ft</w:t>
      </w:r>
    </w:p>
    <w:p w14:paraId="43D26ABF" w14:textId="77777777" w:rsidR="00066656" w:rsidRPr="00066656" w:rsidRDefault="00066656" w:rsidP="00066656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lastRenderedPageBreak/>
        <w:t>2. Manobra de estacionamento</w:t>
      </w:r>
    </w:p>
    <w:p w14:paraId="7A5607BC" w14:textId="77777777" w:rsidR="00A66CDE" w:rsidRDefault="00066656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2a. A maneira mais fácil de determinar o número de pulsos é usar o teste de interface: O veículo é estacionado manualmente; os pulsos entregues pelo codificador são lidos e anotados no teste de interface. Para reiniciar - com a direção virada para a direita ou para a esquerda - são necessários </w:t>
      </w:r>
      <w:r>
        <w:rPr>
          <w:rFonts w:asciiTheme="minorBidi" w:hAnsiTheme="minorBidi"/>
          <w:b/>
        </w:rPr>
        <w:t>125 impulsos cada</w:t>
      </w:r>
      <w:r>
        <w:rPr>
          <w:rFonts w:asciiTheme="minorBidi" w:hAnsiTheme="minorBidi"/>
        </w:rPr>
        <w:t xml:space="preserve"> .</w:t>
      </w:r>
    </w:p>
    <w:p w14:paraId="5173BC25" w14:textId="77777777" w:rsidR="006B5299" w:rsidRDefault="006B5299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2b. Para que o veículo esteja finalmente no meio da área de estacionamento exigida do lugar de estacionamento, deve avançar 5,75 cm após a marcha-atrás; isso corresponde a cerca de </w:t>
      </w:r>
      <w:r>
        <w:rPr>
          <w:rFonts w:asciiTheme="minorBidi" w:hAnsiTheme="minorBidi"/>
          <w:b/>
        </w:rPr>
        <w:t>34 Impulsos</w:t>
      </w:r>
      <w:r>
        <w:rPr>
          <w:rFonts w:asciiTheme="minorBidi" w:hAnsiTheme="minorBidi"/>
        </w:rPr>
        <w:t>.</w:t>
      </w:r>
    </w:p>
    <w:p w14:paraId="6005B33A" w14:textId="77777777" w:rsidR="00A66CDE" w:rsidRDefault="00DE261D" w:rsidP="0012657E">
      <w:pPr>
        <w:jc w:val="left"/>
        <w:rPr>
          <w:rFonts w:asciiTheme="minorBidi" w:hAnsiTheme="minorBidi" w:cstheme="minorBidi"/>
        </w:rPr>
      </w:pPr>
      <w:r>
        <w:rPr>
          <w:rFonts w:asciiTheme="minorBidi" w:hAnsiTheme="minorBidi"/>
        </w:rPr>
        <w:t>2c. Programa (Exemplo) Manobra de estacionamento:</w:t>
      </w:r>
    </w:p>
    <w:p w14:paraId="55B9A577" w14:textId="77777777" w:rsidR="00A66CDE" w:rsidRDefault="00AC389C" w:rsidP="00A66CDE">
      <w:pPr>
        <w:jc w:val="center"/>
        <w:rPr>
          <w:rFonts w:asciiTheme="minorBidi" w:hAnsiTheme="minorBidi" w:cstheme="minorBidi"/>
        </w:rPr>
      </w:pPr>
      <w:r>
        <w:rPr>
          <w:rFonts w:asciiTheme="minorBidi" w:hAnsiTheme="minorBidi"/>
          <w:noProof/>
        </w:rPr>
        <w:drawing>
          <wp:inline distT="0" distB="0" distL="0" distR="0" wp14:anchorId="030C6CEF" wp14:editId="0EBBC70C">
            <wp:extent cx="4160012" cy="4475099"/>
            <wp:effectExtent l="0" t="0" r="0" b="1905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60012" cy="4475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DA790" w14:textId="77777777" w:rsidR="00B43685" w:rsidRDefault="00FF348A" w:rsidP="00A66CDE">
      <w:pPr>
        <w:jc w:val="center"/>
        <w:rPr>
          <w:rFonts w:asciiTheme="minorBidi" w:hAnsiTheme="minorBidi" w:cstheme="minorBidi"/>
          <w:i/>
        </w:rPr>
      </w:pPr>
      <w:r>
        <w:rPr>
          <w:rFonts w:asciiTheme="minorBidi" w:hAnsiTheme="minorBidi"/>
          <w:i/>
        </w:rPr>
        <w:t>Parking_Manoevre.ft</w:t>
      </w:r>
    </w:p>
    <w:p w14:paraId="7CE21746" w14:textId="77777777" w:rsidR="00C02C62" w:rsidRDefault="00C02C62" w:rsidP="00A66CDE">
      <w:pPr>
        <w:jc w:val="center"/>
        <w:rPr>
          <w:rFonts w:asciiTheme="minorBidi" w:hAnsiTheme="minorBidi" w:cstheme="minorBidi"/>
          <w:i/>
        </w:rPr>
      </w:pPr>
    </w:p>
    <w:p w14:paraId="1224C04E" w14:textId="0696B49F" w:rsidR="00EC2682" w:rsidRDefault="00EC2682" w:rsidP="0087586C">
      <w:pPr>
        <w:rPr>
          <w:rFonts w:ascii="Arial" w:hAnsi="Arial"/>
          <w:bCs/>
          <w:sz w:val="28"/>
          <w:szCs w:val="16"/>
        </w:rPr>
      </w:pPr>
      <w:r>
        <w:rPr>
          <w:rFonts w:asciiTheme="minorBidi" w:hAnsiTheme="minorBidi"/>
        </w:rPr>
        <w:t>As variáveis "backward_distance" e "forward_distance" contêm os pulsos a serem movidos (125 e 34 respectivamente). "minângulo" e "maxângulo" são os ângulos máximos possíveis de direção do servo no suporte do servo (ver tarefa 2); são aproximadamente 130 e 375, respectivamente. Para a curta pausa após um movimento de direção ("pausa"), 250 ms é uma boa escolha.</w:t>
      </w:r>
      <w:r>
        <w:br w:type="page"/>
      </w:r>
    </w:p>
    <w:p w14:paraId="26F23C2A" w14:textId="5E9BFB7F" w:rsidR="008B4844" w:rsidRDefault="00987731" w:rsidP="00846EBF">
      <w:pPr>
        <w:pStyle w:val="berschrift2"/>
      </w:pPr>
      <w:r>
        <w:lastRenderedPageBreak/>
        <w:t>Tarefas experimentais</w:t>
      </w:r>
    </w:p>
    <w:p w14:paraId="35FAEA34" w14:textId="77777777" w:rsidR="00C02C62" w:rsidRPr="00EC2682" w:rsidRDefault="00C02C62" w:rsidP="00066656">
      <w:pPr>
        <w:rPr>
          <w:rFonts w:asciiTheme="minorBidi" w:hAnsiTheme="minorBidi" w:cstheme="minorBidi"/>
        </w:rPr>
      </w:pPr>
    </w:p>
    <w:p w14:paraId="75F7A9A6" w14:textId="77777777" w:rsidR="00066656" w:rsidRPr="00066656" w:rsidRDefault="00066656" w:rsidP="00066656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1. Assistente de estacionamento</w:t>
      </w:r>
    </w:p>
    <w:p w14:paraId="39344090" w14:textId="77777777" w:rsidR="00880349" w:rsidRDefault="00880349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Uma solução para a tarefa está resumida no programa </w:t>
      </w:r>
      <w:r>
        <w:rPr>
          <w:rFonts w:asciiTheme="minorBidi" w:hAnsiTheme="minorBidi"/>
          <w:i/>
        </w:rPr>
        <w:t>Autonomous_Parking.ft</w:t>
      </w:r>
      <w:r>
        <w:rPr>
          <w:rFonts w:asciiTheme="minorBidi" w:hAnsiTheme="minorBidi"/>
        </w:rPr>
        <w:t xml:space="preserve"> .</w:t>
      </w:r>
    </w:p>
    <w:p w14:paraId="249DA683" w14:textId="77777777" w:rsidR="001D6B85" w:rsidRDefault="001D6B85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O indicador não deve ser ativado automaticamente, caso contrário, o indicador esquerdo será mudado para no meio do procedimento de estacionamento.</w:t>
      </w:r>
    </w:p>
    <w:p w14:paraId="4F09AD08" w14:textId="77777777" w:rsidR="00066656" w:rsidRDefault="00066656" w:rsidP="0012657E">
      <w:pPr>
        <w:rPr>
          <w:rFonts w:asciiTheme="minorBidi" w:hAnsiTheme="minorBidi" w:cstheme="minorBidi"/>
        </w:rPr>
      </w:pPr>
    </w:p>
    <w:p w14:paraId="413FE3A6" w14:textId="77777777" w:rsidR="00066656" w:rsidRPr="00066656" w:rsidRDefault="00E37113" w:rsidP="0012657E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2. Cálculo do processo de estacionamento</w:t>
      </w:r>
    </w:p>
    <w:p w14:paraId="4B0D25AE" w14:textId="77777777" w:rsidR="00A20AF5" w:rsidRDefault="005333C9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O centro do diferencial move-se exatamente ao longo de dois segmentos circulares do comprimento </w:t>
      </w:r>
      <m:oMath>
        <m:r>
          <w:rPr>
            <w:rFonts w:ascii="Cambria Math" w:hAnsi="Cambria Math"/>
            <w:color w:val="0070C0"/>
          </w:rPr>
          <m:t>s</m:t>
        </m:r>
      </m:oMath>
      <w:r>
        <w:rPr>
          <w:rFonts w:asciiTheme="minorBidi" w:hAnsiTheme="minorBidi"/>
        </w:rPr>
        <w:t xml:space="preserve">. O centro do </w:t>
      </w:r>
      <m:oMath>
        <m:r>
          <w:rPr>
            <w:rFonts w:ascii="Cambria Math" w:hAnsi="Cambria Math"/>
            <w:color w:val="FF0000"/>
          </w:rPr>
          <m:t>M</m:t>
        </m:r>
      </m:oMath>
      <w:r>
        <w:rPr>
          <w:rFonts w:asciiTheme="minorBidi" w:hAnsiTheme="minorBidi"/>
        </w:rPr>
        <w:t xml:space="preserve"> primeiro círculo corresponde ao centro do círculo de viragem da nossa ponta de eixo de direção: As extensões dos dois troços do eixo dianteiro da direção e do eixo traseiro da roda se encontram exatamente neste ponto. </w:t>
      </w:r>
    </w:p>
    <w:p w14:paraId="526B5DE6" w14:textId="77777777" w:rsidR="007E7A52" w:rsidRDefault="007036ED" w:rsidP="00091D08">
      <w:pPr>
        <w:jc w:val="center"/>
        <w:rPr>
          <w:rFonts w:asciiTheme="minorBidi" w:hAnsiTheme="minorBidi" w:cstheme="minorBidi"/>
        </w:rPr>
      </w:pPr>
      <w:r>
        <w:rPr>
          <w:noProof/>
        </w:rPr>
        <w:drawing>
          <wp:inline distT="0" distB="0" distL="0" distR="0" wp14:anchorId="54CFD002" wp14:editId="436BB37E">
            <wp:extent cx="5760085" cy="3324860"/>
            <wp:effectExtent l="0" t="0" r="0" b="8890"/>
            <wp:docPr id="59" name="Grafik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32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E2AA6" w14:textId="77777777" w:rsidR="005333C9" w:rsidRPr="00735D0D" w:rsidRDefault="005333C9" w:rsidP="00091D08">
      <w:pPr>
        <w:jc w:val="center"/>
        <w:rPr>
          <w:rFonts w:asciiTheme="minorBidi" w:hAnsiTheme="minorBidi" w:cstheme="minorBidi"/>
          <w:i/>
        </w:rPr>
      </w:pPr>
      <w:r>
        <w:rPr>
          <w:rFonts w:asciiTheme="minorBidi" w:hAnsiTheme="minorBidi"/>
          <w:i/>
        </w:rPr>
        <w:t>Mathematical_Model_Parallel_Parking.jpg</w:t>
      </w:r>
    </w:p>
    <w:p w14:paraId="60B72A4C" w14:textId="77777777" w:rsidR="005333C9" w:rsidRPr="005333C9" w:rsidRDefault="005333C9" w:rsidP="005333C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Agora calculamos o comprimento deste segmento de círculo </w:t>
      </w:r>
      <m:oMath>
        <m:r>
          <w:rPr>
            <w:rFonts w:ascii="Cambria Math" w:hAnsi="Cambria Math"/>
            <w:color w:val="0070C0"/>
          </w:rPr>
          <m:t>s</m:t>
        </m:r>
      </m:oMath>
      <w:r>
        <w:rPr>
          <w:rFonts w:asciiTheme="minorBidi" w:hAnsiTheme="minorBidi"/>
        </w:rPr>
        <w:t xml:space="preserve">. Portanto, sabemos quantos pulsos codificadores precisamos para executar este segmento. É aplicável: </w:t>
      </w:r>
      <m:oMath>
        <m:r>
          <w:rPr>
            <w:rFonts w:ascii="Cambria Math" w:hAnsi="Cambria Math"/>
            <w:color w:val="0070C0"/>
          </w:rPr>
          <m:t>s</m:t>
        </m:r>
      </m:oMath>
      <w:r>
        <w:rPr>
          <w:rFonts w:asciiTheme="minorBidi" w:hAnsiTheme="minorBidi"/>
        </w:rPr>
        <w:t xml:space="preserve"> está relacionado com a circunferência do círculo (</w:t>
      </w:r>
      <m:oMath>
        <m:r>
          <w:rPr>
            <w:rFonts w:ascii="Cambria Math" w:hAnsi="Cambria Math" w:cstheme="minorBidi"/>
          </w:rPr>
          <m:t>=</m:t>
        </m:r>
        <m:r>
          <w:rPr>
            <w:rFonts w:ascii="Cambria Math" w:hAnsi="Cambria Math"/>
          </w:rPr>
          <m:t>2π</m:t>
        </m:r>
        <m:r>
          <m:rPr>
            <m:sty m:val="p"/>
          </m:rPr>
          <w:rPr>
            <w:rFonts w:ascii="Cambria Math" w:hAnsi="Cambria Math"/>
          </w:rPr>
          <m:t>∙</m:t>
        </m:r>
        <m:r>
          <w:rPr>
            <w:rFonts w:ascii="Cambria Math" w:hAnsi="Cambria Math"/>
            <w:color w:val="FF0000"/>
          </w:rPr>
          <m:t>r</m:t>
        </m:r>
      </m:oMath>
      <w:r>
        <w:rPr>
          <w:rFonts w:asciiTheme="minorBidi" w:hAnsiTheme="minorBidi"/>
        </w:rPr>
        <w:t xml:space="preserve">) como </w:t>
      </w:r>
      <m:oMath>
        <m:r>
          <m:rPr>
            <m:sty m:val="p"/>
          </m:rPr>
          <w:rPr>
            <w:rFonts w:ascii="Cambria Math" w:hAnsi="Cambria Math"/>
            <w:color w:val="0070C0"/>
          </w:rPr>
          <m:t>δ</m:t>
        </m:r>
      </m:oMath>
      <w:r>
        <w:rPr>
          <w:rFonts w:asciiTheme="minorBidi" w:hAnsiTheme="minorBidi"/>
        </w:rPr>
        <w:t xml:space="preserve"> a 360°, ou seja: </w:t>
      </w:r>
    </w:p>
    <w:p w14:paraId="6DDE9985" w14:textId="77777777" w:rsidR="00FD6AA4" w:rsidRPr="001D3597" w:rsidRDefault="00FD6AA4" w:rsidP="00FD6AA4">
      <m:oMathPara>
        <m:oMath>
          <m:r>
            <w:rPr>
              <w:rFonts w:ascii="Cambria Math" w:hAnsi="Cambria Math"/>
              <w:color w:val="0070C0"/>
            </w:rPr>
            <m:t>s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∙</m:t>
              </m:r>
              <m:r>
                <m:rPr>
                  <m:sty m:val="p"/>
                </m:rPr>
                <w:rPr>
                  <w:rFonts w:ascii="Cambria Math" w:hAnsi="Cambria Math"/>
                  <w:color w:val="0070C0"/>
                </w:rPr>
                <m:t>δ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∙</m:t>
              </m:r>
              <m:r>
                <w:rPr>
                  <w:rFonts w:ascii="Cambria Math" w:hAnsi="Cambria Math"/>
                  <w:color w:val="FF0000"/>
                </w:rPr>
                <m:t>r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180°</m:t>
              </m:r>
            </m:den>
          </m:f>
        </m:oMath>
      </m:oMathPara>
    </w:p>
    <w:p w14:paraId="0FB48372" w14:textId="77777777" w:rsidR="005333C9" w:rsidRPr="005333C9" w:rsidRDefault="005333C9" w:rsidP="005333C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Podemos expressar o ângulo </w:t>
      </w:r>
      <m:oMath>
        <m:r>
          <m:rPr>
            <m:sty m:val="p"/>
          </m:rPr>
          <w:rPr>
            <w:rFonts w:ascii="Cambria Math" w:hAnsi="Cambria Math"/>
            <w:color w:val="0070C0"/>
          </w:rPr>
          <m:t>δ</m:t>
        </m:r>
      </m:oMath>
      <w:r>
        <w:rPr>
          <w:rFonts w:asciiTheme="minorBidi" w:hAnsiTheme="minorBidi"/>
        </w:rPr>
        <w:t xml:space="preserve"> pelo raio, </w:t>
      </w:r>
      <m:oMath>
        <m:r>
          <w:rPr>
            <w:rFonts w:ascii="Cambria Math" w:hAnsi="Cambria Math"/>
            <w:color w:val="FF0000"/>
          </w:rPr>
          <m:t>r</m:t>
        </m:r>
      </m:oMath>
      <w:r>
        <w:rPr>
          <w:rFonts w:asciiTheme="minorBidi" w:hAnsiTheme="minorBidi"/>
        </w:rPr>
        <w:t xml:space="preserve"> porque no triângulo direito formado por </w:t>
      </w:r>
      <m:oMath>
        <m:r>
          <w:rPr>
            <w:rFonts w:ascii="Cambria Math" w:hAnsi="Cambria Math"/>
            <w:color w:val="FF0000"/>
          </w:rPr>
          <m:t>M</m:t>
        </m:r>
      </m:oMath>
      <w:r>
        <w:rPr>
          <w:rFonts w:asciiTheme="minorBidi" w:hAnsiTheme="minorBidi"/>
        </w:rPr>
        <w:t xml:space="preserve"> e nas duas interseções das linhas do segmento circular com a linha lateral: </w:t>
      </w:r>
    </w:p>
    <w:p w14:paraId="1B237745" w14:textId="77777777" w:rsidR="00FD6AA4" w:rsidRPr="001D3597" w:rsidRDefault="004E0E56" w:rsidP="00FD6AA4">
      <m:oMathPara>
        <m:oMath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  <w:color w:val="0070C0"/>
                </w:rPr>
                <m:t>δ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  <w:color w:val="FF0000"/>
                    </w:rPr>
                    <m:t>r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  <w:color w:val="0070C0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r</m:t>
                  </m:r>
                </m:den>
              </m:f>
            </m:e>
          </m:func>
        </m:oMath>
      </m:oMathPara>
    </w:p>
    <w:p w14:paraId="3AA35727" w14:textId="77777777" w:rsidR="00E12BBD" w:rsidRDefault="005333C9" w:rsidP="005333C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a distância </w:t>
      </w:r>
      <m:oMath>
        <m:r>
          <w:rPr>
            <w:rFonts w:ascii="Cambria Math" w:hAnsi="Cambria Math"/>
            <w:color w:val="0070C0"/>
          </w:rPr>
          <m:t>d</m:t>
        </m:r>
      </m:oMath>
      <w:r>
        <w:rPr>
          <w:rFonts w:asciiTheme="minorBidi" w:hAnsiTheme="minorBidi"/>
        </w:rPr>
        <w:t xml:space="preserve"> do centro do eixo até a linha lateral (centro da), supomos que o veículo esteja a cerca de 2 cm à esquerda da borda da estrada. Depois com uma largura de veículo de </w:t>
      </w:r>
      <m:oMath>
        <m:r>
          <w:rPr>
            <w:rFonts w:ascii="Cambria Math" w:hAnsi="Cambria Math" w:cstheme="minorBidi"/>
            <w:color w:val="00B050"/>
          </w:rPr>
          <m:t>b</m:t>
        </m:r>
      </m:oMath>
      <w:r>
        <w:rPr>
          <w:rFonts w:asciiTheme="minorBidi" w:hAnsiTheme="minorBidi"/>
        </w:rPr>
        <w:t xml:space="preserve"> = 14,5 cm e com nossa linha lateral de 2 cm de largura: </w:t>
      </w:r>
    </w:p>
    <w:p w14:paraId="275338C7" w14:textId="77777777" w:rsidR="005333C9" w:rsidRPr="005333C9" w:rsidRDefault="005333C9" w:rsidP="005333C9">
      <w:pPr>
        <w:rPr>
          <w:rFonts w:asciiTheme="minorBidi" w:hAnsiTheme="minorBidi" w:cstheme="minorBidi"/>
        </w:rPr>
      </w:pPr>
      <m:oMathPara>
        <m:oMath>
          <m:r>
            <w:rPr>
              <w:rFonts w:ascii="Cambria Math" w:hAnsi="Cambria Math"/>
              <w:color w:val="0070C0"/>
            </w:rPr>
            <m:t>d</m:t>
          </m:r>
          <m:r>
            <w:rPr>
              <w:rFonts w:ascii="Cambria Math" w:hAnsi="Cambria Math"/>
            </w:rPr>
            <m:t xml:space="preserve">=10,25 </m:t>
          </m:r>
          <m:r>
            <m:rPr>
              <m:sty m:val="p"/>
            </m:rPr>
            <w:rPr>
              <w:rFonts w:ascii="Cambria Math" w:hAnsi="Cambria Math"/>
            </w:rPr>
            <m:t>cm</m:t>
          </m:r>
        </m:oMath>
      </m:oMathPara>
    </w:p>
    <w:p w14:paraId="3EB5FA51" w14:textId="77777777" w:rsidR="005333C9" w:rsidRPr="005333C9" w:rsidRDefault="005333C9" w:rsidP="005333C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Calculamos o raio </w:t>
      </w:r>
      <m:oMath>
        <m:r>
          <w:rPr>
            <w:rFonts w:ascii="Cambria Math" w:hAnsi="Cambria Math"/>
            <w:color w:val="FF0000"/>
          </w:rPr>
          <m:t>r</m:t>
        </m:r>
      </m:oMath>
      <w:r>
        <w:rPr>
          <w:rFonts w:asciiTheme="minorBidi" w:hAnsiTheme="minorBidi"/>
        </w:rPr>
        <w:t xml:space="preserve"> do círculo de viragem a partir do triângulo formado por </w:t>
      </w:r>
      <m:oMath>
        <m:r>
          <w:rPr>
            <w:rFonts w:ascii="Cambria Math" w:hAnsi="Cambria Math"/>
            <w:color w:val="FF0000"/>
          </w:rPr>
          <m:t>M</m:t>
        </m:r>
      </m:oMath>
      <w:r>
        <w:rPr>
          <w:rFonts w:asciiTheme="minorBidi" w:hAnsiTheme="minorBidi"/>
        </w:rPr>
        <w:t xml:space="preserve"> dos dois centros dos eixos dianteiro e traseiro do veículo. Designamos a distância central com </w:t>
      </w:r>
      <m:oMath>
        <m:r>
          <w:rPr>
            <w:rFonts w:ascii="Cambria Math" w:hAnsi="Cambria Math"/>
            <w:color w:val="00B050"/>
          </w:rPr>
          <m:t>a</m:t>
        </m:r>
      </m:oMath>
      <w:r>
        <w:rPr>
          <w:rFonts w:asciiTheme="minorBidi" w:hAnsiTheme="minorBidi"/>
        </w:rPr>
        <w:t>:</w:t>
      </w:r>
    </w:p>
    <w:p w14:paraId="6650CEF7" w14:textId="77777777" w:rsidR="00FD6AA4" w:rsidRPr="004C0ACD" w:rsidRDefault="004E0E56" w:rsidP="00FD6AA4">
      <w:pPr>
        <w:jc w:val="center"/>
      </w:pP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r>
              <w:rPr>
                <w:rFonts w:ascii="Cambria Math" w:hAnsi="Cambria Math"/>
                <w:color w:val="FF0000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=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color w:val="00B050"/>
                  </w:rPr>
                  <m:t>a</m:t>
                </m:r>
              </m:num>
              <m:den>
                <m:r>
                  <w:rPr>
                    <w:rFonts w:ascii="Cambria Math" w:hAnsi="Cambria Math"/>
                    <w:color w:val="FF0000"/>
                  </w:rPr>
                  <m:t>r</m:t>
                </m:r>
              </m:den>
            </m:f>
          </m:e>
        </m:func>
      </m:oMath>
      <w:r w:rsidR="004769FA">
        <w:t xml:space="preserve"> , portanto: </w:t>
      </w:r>
      <m:oMath>
        <m:r>
          <w:rPr>
            <w:rFonts w:ascii="Cambria Math" w:hAnsi="Cambria Math"/>
            <w:color w:val="FF0000"/>
            <w:lang w:val="en-US"/>
          </w:rPr>
          <m:t>r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color w:val="00B050"/>
              </w:rPr>
              <m:t>a</m:t>
            </m:r>
          </m:num>
          <m:den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tan</m:t>
                </m:r>
              </m:fName>
              <m:e>
                <m:r>
                  <w:rPr>
                    <w:rFonts w:ascii="Cambria Math" w:hAnsi="Cambria Math"/>
                    <w:color w:val="FF0000"/>
                  </w:rPr>
                  <m:t>α</m:t>
                </m:r>
              </m:e>
            </m:func>
          </m:den>
        </m:f>
      </m:oMath>
    </w:p>
    <w:p w14:paraId="4520B5E4" w14:textId="77777777" w:rsidR="005333C9" w:rsidRPr="005333C9" w:rsidRDefault="005333C9" w:rsidP="005333C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O ângulo </w:t>
      </w:r>
      <m:oMath>
        <m:r>
          <w:rPr>
            <w:rFonts w:ascii="Cambria Math" w:hAnsi="Cambria Math"/>
            <w:color w:val="FF0000"/>
          </w:rPr>
          <m:t>α</m:t>
        </m:r>
      </m:oMath>
      <w:r>
        <w:rPr>
          <w:rFonts w:asciiTheme="minorBidi" w:hAnsiTheme="minorBidi"/>
        </w:rPr>
        <w:t xml:space="preserve"> corresponde ao ângulo (máximo) de impacto de nossa alavanca do servo. Em nosso veículo, o ângulo de direção da trava é de cerca de 38° em cada caso. Podemos medir a distância do eixo: </w:t>
      </w:r>
      <m:oMath>
        <m:r>
          <w:rPr>
            <w:rFonts w:ascii="Cambria Math" w:hAnsi="Cambria Math"/>
            <w:color w:val="00B050"/>
          </w:rPr>
          <m:t>a</m:t>
        </m:r>
        <m:r>
          <w:rPr>
            <w:rFonts w:ascii="Cambria Math" w:hAnsi="Cambria Math"/>
          </w:rPr>
          <m:t xml:space="preserve">=15,5 </m:t>
        </m:r>
        <m:r>
          <m:rPr>
            <m:sty m:val="p"/>
          </m:rPr>
          <w:rPr>
            <w:rFonts w:ascii="Cambria Math" w:hAnsi="Cambria Math"/>
          </w:rPr>
          <m:t>cm</m:t>
        </m:r>
      </m:oMath>
      <w:r>
        <w:rPr>
          <w:rFonts w:asciiTheme="minorBidi" w:hAnsiTheme="minorBidi"/>
        </w:rPr>
        <w:t>.</w:t>
      </w:r>
    </w:p>
    <w:p w14:paraId="12EED5B4" w14:textId="77777777" w:rsidR="005333C9" w:rsidRPr="005333C9" w:rsidRDefault="005333C9" w:rsidP="005333C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Finalmente obtemos (com </w:t>
      </w:r>
      <m:oMath>
        <m:r>
          <w:rPr>
            <w:rFonts w:ascii="Cambria Math" w:hAnsi="Cambria Math"/>
            <w:color w:val="FF0000"/>
          </w:rPr>
          <m:t>α</m:t>
        </m:r>
        <m:r>
          <w:rPr>
            <w:rFonts w:ascii="Cambria Math" w:hAnsi="Cambria Math"/>
          </w:rPr>
          <m:t>=38°</m:t>
        </m:r>
      </m:oMath>
      <w:r>
        <w:rPr>
          <w:rFonts w:asciiTheme="minorBidi" w:hAnsiTheme="minorBidi"/>
        </w:rPr>
        <w:t xml:space="preserve">): </w:t>
      </w:r>
    </w:p>
    <w:p w14:paraId="6F89271D" w14:textId="77777777" w:rsidR="00FD6AA4" w:rsidRPr="0095150D" w:rsidRDefault="00FD6AA4" w:rsidP="00FD6AA4">
      <m:oMathPara>
        <m:oMath>
          <m:r>
            <w:rPr>
              <w:rFonts w:ascii="Cambria Math" w:hAnsi="Cambria Math"/>
              <w:color w:val="0070C0"/>
            </w:rPr>
            <m:t>s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180°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∙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arccos</m:t>
              </m:r>
            </m:fName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B050"/>
                        </w:rPr>
                        <m:t>a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  <w:color w:val="0070C0"/>
                        </w:rPr>
                        <m:t>d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∙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tan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α</m:t>
                          </m:r>
                        </m:e>
                      </m:func>
                    </m:num>
                    <m:den>
                      <m:r>
                        <w:rPr>
                          <w:rFonts w:ascii="Cambria Math" w:hAnsi="Cambria Math"/>
                          <w:color w:val="00B050"/>
                        </w:rPr>
                        <m:t>a</m:t>
                      </m:r>
                    </m:den>
                  </m:f>
                </m:e>
              </m:d>
            </m:e>
          </m:func>
          <m:r>
            <m:rPr>
              <m:sty m:val="p"/>
            </m:rP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00B050"/>
                </w:rPr>
                <m:t>a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tan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α</m:t>
                  </m:r>
                </m:e>
              </m:func>
            </m:den>
          </m:f>
          <m:r>
            <w:rPr>
              <w:rFonts w:ascii="Cambria Math" w:hAnsi="Cambria Math"/>
            </w:rPr>
            <m:t xml:space="preserve">≈21,15 </m:t>
          </m:r>
          <m:r>
            <m:rPr>
              <m:sty m:val="p"/>
            </m:rPr>
            <w:rPr>
              <w:rFonts w:ascii="Cambria Math" w:hAnsi="Cambria Math"/>
            </w:rPr>
            <m:t>cm</m:t>
          </m:r>
        </m:oMath>
      </m:oMathPara>
    </w:p>
    <w:p w14:paraId="7BAE83BC" w14:textId="77777777" w:rsidR="005333C9" w:rsidRPr="005333C9" w:rsidRDefault="00085497" w:rsidP="005333C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Isto corresponde a cerca de 122 impulsos. </w:t>
      </w:r>
    </w:p>
    <w:p w14:paraId="7100BB67" w14:textId="77777777" w:rsidR="005333C9" w:rsidRPr="005333C9" w:rsidRDefault="005333C9" w:rsidP="005333C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Agora também podemos calcular o comprimento necessário do espaço de estacionamento. De acordo com o </w:t>
      </w:r>
      <w:r>
        <w:rPr>
          <w:rFonts w:asciiTheme="minorBidi" w:hAnsiTheme="minorBidi"/>
          <w:i/>
        </w:rPr>
        <w:t>teorema de Pitágoras</w:t>
      </w:r>
      <w:r>
        <w:rPr>
          <w:rFonts w:asciiTheme="minorBidi" w:hAnsiTheme="minorBidi"/>
        </w:rPr>
        <w:t>:</w:t>
      </w:r>
    </w:p>
    <w:p w14:paraId="44226537" w14:textId="77777777" w:rsidR="00FD6AA4" w:rsidRPr="00ED3016" w:rsidRDefault="004E0E56" w:rsidP="00FD6AA4"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70C0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r</m:t>
                  </m:r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  <w:color w:val="0070C0"/>
                    </w:rPr>
                    <m:t>d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14:paraId="7691C020" w14:textId="77777777" w:rsidR="005333C9" w:rsidRPr="005333C9" w:rsidRDefault="005333C9" w:rsidP="005333C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Assim segue (com </w:t>
      </w:r>
      <m:oMath>
        <m:r>
          <w:rPr>
            <w:rFonts w:ascii="Cambria Math" w:hAnsi="Cambria Math"/>
            <w:color w:val="FF0000"/>
          </w:rPr>
          <m:t>α</m:t>
        </m:r>
        <m:r>
          <w:rPr>
            <w:rFonts w:ascii="Cambria Math" w:hAnsi="Cambria Math"/>
          </w:rPr>
          <m:t>=38°</m:t>
        </m:r>
      </m:oMath>
      <w:r>
        <w:rPr>
          <w:rFonts w:asciiTheme="minorBidi" w:hAnsiTheme="minorBidi"/>
        </w:rPr>
        <w:t>):</w:t>
      </w:r>
    </w:p>
    <w:p w14:paraId="508480F6" w14:textId="77777777" w:rsidR="00FD6AA4" w:rsidRPr="00FD6AA4" w:rsidRDefault="00FD6AA4" w:rsidP="005333C9">
      <w:pPr>
        <w:rPr>
          <w:rFonts w:asciiTheme="minorBidi" w:hAnsiTheme="minorBidi" w:cstheme="minorBidi"/>
        </w:rPr>
      </w:pPr>
      <m:oMathPara>
        <m:oMath>
          <m:r>
            <w:rPr>
              <w:rFonts w:ascii="Cambria Math" w:hAnsi="Cambria Math"/>
              <w:color w:val="0070C0"/>
            </w:rPr>
            <m:t>t</m:t>
          </m:r>
          <m:r>
            <w:rPr>
              <w:rFonts w:ascii="Cambria Math" w:hAnsi="Cambria Math"/>
            </w:rPr>
            <m:t>=2∙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B050"/>
                            </w:rPr>
                            <m:t>a</m:t>
                          </m:r>
                        </m:num>
                        <m:den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tan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α</m:t>
                              </m:r>
                            </m:e>
                          </m:func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B050"/>
                            </w:rPr>
                            <m:t>a</m:t>
                          </m:r>
                        </m:num>
                        <m:den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tan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α</m:t>
                              </m:r>
                            </m:e>
                          </m:func>
                        </m:den>
                      </m:f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  <w:color w:val="0070C0"/>
                        </w:rPr>
                        <m:t>d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</w:rPr>
            <m:t xml:space="preserve">≈34,73 </m:t>
          </m:r>
          <m:r>
            <m:rPr>
              <m:sty m:val="p"/>
            </m:rPr>
            <w:rPr>
              <w:rFonts w:ascii="Cambria Math" w:hAnsi="Cambria Math"/>
            </w:rPr>
            <m:t>cm</m:t>
          </m:r>
        </m:oMath>
      </m:oMathPara>
    </w:p>
    <w:p w14:paraId="06544898" w14:textId="77777777" w:rsidR="005333C9" w:rsidRPr="00FD6AA4" w:rsidRDefault="00FD6AA4" w:rsidP="005333C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 este valor temos que adicionar o comprimento da traseira do veículo (5,5 cm) e subtrair 2 cm que dirigimos além do espaço de estacionamento. Nosso espaço de estacionamento deve, portanto, ter pelo menos 38,23 cm de comprimento - isto corresponde exatamente ao valor determinado experimentalmente. </w:t>
      </w:r>
    </w:p>
    <w:p w14:paraId="6A719FEB" w14:textId="77777777" w:rsidR="009C7355" w:rsidRDefault="009C7355" w:rsidP="005333C9">
      <w:pPr>
        <w:rPr>
          <w:rFonts w:asciiTheme="minorBidi" w:hAnsiTheme="minorBidi" w:cstheme="minorBidi"/>
        </w:rPr>
      </w:pPr>
      <w:r>
        <w:br w:type="page"/>
      </w:r>
    </w:p>
    <w:p w14:paraId="2410FD1F" w14:textId="77777777" w:rsidR="0036332F" w:rsidRPr="0004739D" w:rsidRDefault="0036332F" w:rsidP="0036332F">
      <w:pPr>
        <w:pStyle w:val="Kategorie"/>
      </w:pPr>
      <w:r>
        <w:rPr>
          <w:sz w:val="32"/>
          <w:szCs w:val="24"/>
        </w:rPr>
        <w:lastRenderedPageBreak/>
        <w:t>Sistemas</w:t>
      </w:r>
    </w:p>
    <w:p w14:paraId="3ACB66AE" w14:textId="77777777" w:rsidR="0036332F" w:rsidRDefault="006B4BBE" w:rsidP="00846EBF">
      <w:pPr>
        <w:pStyle w:val="berschrift1"/>
      </w:pPr>
      <w:r>
        <w:t>Ajuda para estacionar</w:t>
      </w:r>
    </w:p>
    <w:p w14:paraId="282EE193" w14:textId="77777777" w:rsidR="0036332F" w:rsidRDefault="0036332F" w:rsidP="00846EBF">
      <w:pPr>
        <w:pStyle w:val="berschrift2"/>
      </w:pPr>
      <w:r>
        <w:t>Material necessário</w:t>
      </w:r>
    </w:p>
    <w:p w14:paraId="29909F5E" w14:textId="77777777" w:rsidR="00CC6A12" w:rsidRPr="009C6B9D" w:rsidRDefault="00D86A62" w:rsidP="00DB6DFB">
      <w:pPr>
        <w:pStyle w:val="AufzhlungTabelle"/>
      </w:pPr>
      <w:r>
        <w:t xml:space="preserve">PC para desenvolvimento de programas, localmente ou via interface web. </w:t>
      </w:r>
    </w:p>
    <w:p w14:paraId="2C3EA042" w14:textId="77777777" w:rsidR="0036332F" w:rsidRDefault="00D86A62" w:rsidP="00DB6DFB">
      <w:pPr>
        <w:pStyle w:val="AufzhlungTabelle"/>
      </w:pPr>
      <w:r>
        <w:t xml:space="preserve">Cabo USB ou conexão BLE ou WLAN para transferir o programa para o TXT4.0. </w:t>
      </w:r>
    </w:p>
    <w:p w14:paraId="7996C5E9" w14:textId="77777777" w:rsidR="00FD6AA4" w:rsidRDefault="00FD6AA4" w:rsidP="00FD6AA4">
      <w:pPr>
        <w:pStyle w:val="AufzhlungTabelle"/>
      </w:pPr>
      <w:r>
        <w:t>Pista de condução de testes</w:t>
      </w:r>
    </w:p>
    <w:p w14:paraId="283375DB" w14:textId="77777777" w:rsidR="00D86A62" w:rsidRPr="009C6B9D" w:rsidRDefault="00D86A62" w:rsidP="0036332F">
      <w:pPr>
        <w:rPr>
          <w:rFonts w:asciiTheme="minorBidi" w:hAnsiTheme="minorBidi" w:cstheme="minorBidi"/>
        </w:rPr>
      </w:pPr>
    </w:p>
    <w:p w14:paraId="593D0FEC" w14:textId="77777777" w:rsidR="008D6712" w:rsidRDefault="008B4844" w:rsidP="00846EBF">
      <w:pPr>
        <w:pStyle w:val="berschrift2"/>
      </w:pPr>
      <w:r>
        <w:t>Informações adicionais</w:t>
      </w:r>
    </w:p>
    <w:p w14:paraId="1698C7E0" w14:textId="77777777" w:rsidR="002049D4" w:rsidRDefault="002049D4" w:rsidP="008D6712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[1]</w:t>
      </w:r>
      <w:r>
        <w:rPr>
          <w:rFonts w:asciiTheme="minorBidi" w:hAnsiTheme="minorBidi"/>
        </w:rPr>
        <w:tab/>
        <w:t xml:space="preserve">VDA: </w:t>
      </w:r>
      <w:hyperlink r:id="rId15" w:history="1">
        <w:r>
          <w:rPr>
            <w:rStyle w:val="Hyperlink"/>
            <w:rFonts w:asciiTheme="minorBidi" w:hAnsiTheme="minorBidi"/>
            <w:i/>
          </w:rPr>
          <w:t>Automação:</w:t>
        </w:r>
      </w:hyperlink>
      <w:hyperlink r:id="rId16" w:history="1">
        <w:r>
          <w:rPr>
            <w:rStyle w:val="Hyperlink"/>
            <w:rFonts w:asciiTheme="minorBidi" w:hAnsiTheme="minorBidi"/>
            <w:i/>
          </w:rPr>
          <w:t xml:space="preserve"> Von Sistemas de assistência ao motorista para a condução automatizada</w:t>
        </w:r>
      </w:hyperlink>
      <w:r>
        <w:rPr>
          <w:rFonts w:asciiTheme="minorBidi" w:hAnsiTheme="minorBidi"/>
        </w:rPr>
        <w:t>. Setembro 2015.</w:t>
      </w:r>
    </w:p>
    <w:p w14:paraId="7E388881" w14:textId="77777777" w:rsidR="002049D4" w:rsidRPr="002049D4" w:rsidRDefault="001F7207" w:rsidP="008D6712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[2]</w:t>
      </w:r>
      <w:r>
        <w:rPr>
          <w:rFonts w:asciiTheme="minorBidi" w:hAnsiTheme="minorBidi"/>
        </w:rPr>
        <w:tab/>
        <w:t xml:space="preserve">Nina Tetzlaff: </w:t>
      </w:r>
      <w:hyperlink r:id="rId17" w:history="1">
        <w:r>
          <w:rPr>
            <w:rStyle w:val="Hyperlink"/>
            <w:rFonts w:asciiTheme="minorBidi" w:hAnsiTheme="minorBidi"/>
            <w:i/>
          </w:rPr>
          <w:t>Veículos rodoviários autônomos</w:t>
        </w:r>
      </w:hyperlink>
      <w:r>
        <w:rPr>
          <w:rFonts w:asciiTheme="minorBidi" w:hAnsiTheme="minorBidi"/>
        </w:rPr>
        <w:t>. Atividades de inventor 2018/2019, DPMA, S. 62-81.</w:t>
      </w:r>
    </w:p>
    <w:p w14:paraId="59D9BC8A" w14:textId="77777777" w:rsidR="008D6712" w:rsidRPr="000E2416" w:rsidRDefault="008D6712" w:rsidP="008D6712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[3]</w:t>
      </w:r>
      <w:r>
        <w:rPr>
          <w:rFonts w:asciiTheme="minorBidi" w:hAnsiTheme="minorBidi"/>
        </w:rPr>
        <w:tab/>
        <w:t xml:space="preserve">VW: </w:t>
      </w:r>
      <w:hyperlink r:id="rId18" w:history="1">
        <w:r>
          <w:rPr>
            <w:rStyle w:val="Hyperlink"/>
            <w:rFonts w:asciiTheme="minorBidi" w:hAnsiTheme="minorBidi"/>
            <w:i/>
          </w:rPr>
          <w:t>Park Assist Steering 2.0</w:t>
        </w:r>
      </w:hyperlink>
      <w:r>
        <w:rPr>
          <w:rFonts w:asciiTheme="minorBidi" w:hAnsiTheme="minorBidi"/>
        </w:rPr>
        <w:t>. Design e função. Treinamento de serviço, 2021.</w:t>
      </w:r>
    </w:p>
    <w:sectPr w:rsidR="008D6712" w:rsidRPr="000E2416" w:rsidSect="00E96821">
      <w:headerReference w:type="even" r:id="rId19"/>
      <w:headerReference w:type="default" r:id="rId20"/>
      <w:footerReference w:type="even" r:id="rId21"/>
      <w:footerReference w:type="default" r:id="rId22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870AD" w14:textId="77777777" w:rsidR="006E7DB2" w:rsidRDefault="006E7DB2">
      <w:r>
        <w:separator/>
      </w:r>
    </w:p>
  </w:endnote>
  <w:endnote w:type="continuationSeparator" w:id="0">
    <w:p w14:paraId="55AAFF00" w14:textId="77777777" w:rsidR="006E7DB2" w:rsidRDefault="006E7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EE461" w14:textId="77777777" w:rsidR="00E80944" w:rsidRDefault="00E80944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10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C841FF" w14:textId="77777777" w:rsidR="00E80944" w:rsidRDefault="00E80944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4769FA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01761" w14:textId="77777777" w:rsidR="006E7DB2" w:rsidRDefault="006E7DB2">
      <w:r>
        <w:separator/>
      </w:r>
    </w:p>
  </w:footnote>
  <w:footnote w:type="continuationSeparator" w:id="0">
    <w:p w14:paraId="53698C85" w14:textId="77777777" w:rsidR="006E7DB2" w:rsidRDefault="006E7D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6B1DB" w14:textId="77777777" w:rsidR="00E80944" w:rsidRDefault="00E80944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1A66A9CA" wp14:editId="6F8C63A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1F380" w14:textId="2259B040" w:rsidR="00E80944" w:rsidRPr="004769FA" w:rsidRDefault="00E80944" w:rsidP="0017201F">
    <w:pPr>
      <w:pStyle w:val="Kopfzeile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7D6E8A2" wp14:editId="0AA78445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</w:t>
    </w:r>
    <w:r>
      <w:t xml:space="preserve">ROBOTICS </w:t>
    </w:r>
    <w:r>
      <w:t>Add On: Condução autônoma – Nível secundário I+II</w:t>
    </w:r>
    <w:r>
      <w:tab/>
    </w:r>
    <w:r>
      <w:tab/>
    </w:r>
    <w:r>
      <w:rPr>
        <w:noProof/>
      </w:rPr>
      <w:drawing>
        <wp:inline distT="0" distB="0" distL="0" distR="0" wp14:anchorId="5789F074" wp14:editId="61DA847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1F3B46"/>
    <w:multiLevelType w:val="hybridMultilevel"/>
    <w:tmpl w:val="4AC0F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8"/>
  </w:num>
  <w:num w:numId="23">
    <w:abstractNumId w:val="20"/>
  </w:num>
  <w:num w:numId="24">
    <w:abstractNumId w:val="19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33A2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43AB"/>
    <w:rsid w:val="000656BD"/>
    <w:rsid w:val="00066656"/>
    <w:rsid w:val="000722C8"/>
    <w:rsid w:val="000764B6"/>
    <w:rsid w:val="000768BA"/>
    <w:rsid w:val="000800CF"/>
    <w:rsid w:val="00083EE8"/>
    <w:rsid w:val="00085497"/>
    <w:rsid w:val="00091428"/>
    <w:rsid w:val="00091D08"/>
    <w:rsid w:val="00095486"/>
    <w:rsid w:val="000970CD"/>
    <w:rsid w:val="000A14B0"/>
    <w:rsid w:val="000A58E5"/>
    <w:rsid w:val="000B0025"/>
    <w:rsid w:val="000C0C66"/>
    <w:rsid w:val="000D0BC4"/>
    <w:rsid w:val="000D3717"/>
    <w:rsid w:val="000D7297"/>
    <w:rsid w:val="000E0C42"/>
    <w:rsid w:val="000E2416"/>
    <w:rsid w:val="000E3792"/>
    <w:rsid w:val="000E3B8A"/>
    <w:rsid w:val="000F05B0"/>
    <w:rsid w:val="000F4581"/>
    <w:rsid w:val="000F5134"/>
    <w:rsid w:val="000F7641"/>
    <w:rsid w:val="000F7CFD"/>
    <w:rsid w:val="001064D3"/>
    <w:rsid w:val="00111235"/>
    <w:rsid w:val="00115F2E"/>
    <w:rsid w:val="0012561E"/>
    <w:rsid w:val="0012657E"/>
    <w:rsid w:val="001278F5"/>
    <w:rsid w:val="00136823"/>
    <w:rsid w:val="001400E8"/>
    <w:rsid w:val="001418C5"/>
    <w:rsid w:val="001435C7"/>
    <w:rsid w:val="0014583C"/>
    <w:rsid w:val="00150FB2"/>
    <w:rsid w:val="00151176"/>
    <w:rsid w:val="00163927"/>
    <w:rsid w:val="00165F39"/>
    <w:rsid w:val="0017201F"/>
    <w:rsid w:val="0017296D"/>
    <w:rsid w:val="00190988"/>
    <w:rsid w:val="0019251C"/>
    <w:rsid w:val="00196DCA"/>
    <w:rsid w:val="001A4424"/>
    <w:rsid w:val="001A449E"/>
    <w:rsid w:val="001A684F"/>
    <w:rsid w:val="001A7224"/>
    <w:rsid w:val="001B325C"/>
    <w:rsid w:val="001B71CC"/>
    <w:rsid w:val="001B764B"/>
    <w:rsid w:val="001D1C2A"/>
    <w:rsid w:val="001D5676"/>
    <w:rsid w:val="001D69C8"/>
    <w:rsid w:val="001D6B85"/>
    <w:rsid w:val="001E0029"/>
    <w:rsid w:val="001E3079"/>
    <w:rsid w:val="001E6344"/>
    <w:rsid w:val="001E6448"/>
    <w:rsid w:val="001E67A0"/>
    <w:rsid w:val="001E67AC"/>
    <w:rsid w:val="001F17D2"/>
    <w:rsid w:val="001F4F66"/>
    <w:rsid w:val="001F7207"/>
    <w:rsid w:val="001F769C"/>
    <w:rsid w:val="00201122"/>
    <w:rsid w:val="00204678"/>
    <w:rsid w:val="002046AD"/>
    <w:rsid w:val="002049D4"/>
    <w:rsid w:val="00205E7E"/>
    <w:rsid w:val="00217A7E"/>
    <w:rsid w:val="002323C1"/>
    <w:rsid w:val="002366A1"/>
    <w:rsid w:val="002406B5"/>
    <w:rsid w:val="00241577"/>
    <w:rsid w:val="00247250"/>
    <w:rsid w:val="00251174"/>
    <w:rsid w:val="002519F5"/>
    <w:rsid w:val="002538B3"/>
    <w:rsid w:val="002622D2"/>
    <w:rsid w:val="0026611F"/>
    <w:rsid w:val="00271A2E"/>
    <w:rsid w:val="00273654"/>
    <w:rsid w:val="00274DDA"/>
    <w:rsid w:val="00280D4B"/>
    <w:rsid w:val="00282294"/>
    <w:rsid w:val="0028590F"/>
    <w:rsid w:val="00290E44"/>
    <w:rsid w:val="002A22E6"/>
    <w:rsid w:val="002A5084"/>
    <w:rsid w:val="002A69BD"/>
    <w:rsid w:val="002B051B"/>
    <w:rsid w:val="002C2C32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100A9"/>
    <w:rsid w:val="00311190"/>
    <w:rsid w:val="00323B3E"/>
    <w:rsid w:val="00323C22"/>
    <w:rsid w:val="00323D2C"/>
    <w:rsid w:val="00341FA6"/>
    <w:rsid w:val="00342916"/>
    <w:rsid w:val="0035076B"/>
    <w:rsid w:val="003516C2"/>
    <w:rsid w:val="003527A8"/>
    <w:rsid w:val="0035785D"/>
    <w:rsid w:val="003612D5"/>
    <w:rsid w:val="003631EE"/>
    <w:rsid w:val="0036332F"/>
    <w:rsid w:val="00363EE2"/>
    <w:rsid w:val="0038114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1EF0"/>
    <w:rsid w:val="003C382C"/>
    <w:rsid w:val="003C47ED"/>
    <w:rsid w:val="003D0688"/>
    <w:rsid w:val="003D5BEC"/>
    <w:rsid w:val="003D6899"/>
    <w:rsid w:val="003E6967"/>
    <w:rsid w:val="003F4669"/>
    <w:rsid w:val="003F4A96"/>
    <w:rsid w:val="004012C1"/>
    <w:rsid w:val="00413E03"/>
    <w:rsid w:val="004218BA"/>
    <w:rsid w:val="00422735"/>
    <w:rsid w:val="00433E60"/>
    <w:rsid w:val="00433F0C"/>
    <w:rsid w:val="00434525"/>
    <w:rsid w:val="00435EA1"/>
    <w:rsid w:val="00436116"/>
    <w:rsid w:val="004377CB"/>
    <w:rsid w:val="00455455"/>
    <w:rsid w:val="00467FA4"/>
    <w:rsid w:val="00472E75"/>
    <w:rsid w:val="004769FA"/>
    <w:rsid w:val="00476D4B"/>
    <w:rsid w:val="00482CE6"/>
    <w:rsid w:val="00494F24"/>
    <w:rsid w:val="004A02B0"/>
    <w:rsid w:val="004A26A2"/>
    <w:rsid w:val="004B754D"/>
    <w:rsid w:val="004B7983"/>
    <w:rsid w:val="004C0ACD"/>
    <w:rsid w:val="004C138F"/>
    <w:rsid w:val="004C5167"/>
    <w:rsid w:val="004C607D"/>
    <w:rsid w:val="004D2ABB"/>
    <w:rsid w:val="004D2E5B"/>
    <w:rsid w:val="004D5672"/>
    <w:rsid w:val="004D713B"/>
    <w:rsid w:val="004E0E56"/>
    <w:rsid w:val="004E2EEA"/>
    <w:rsid w:val="004F24F9"/>
    <w:rsid w:val="004F6D89"/>
    <w:rsid w:val="004F7A0B"/>
    <w:rsid w:val="00502116"/>
    <w:rsid w:val="005115B2"/>
    <w:rsid w:val="00514710"/>
    <w:rsid w:val="005176F2"/>
    <w:rsid w:val="005333C9"/>
    <w:rsid w:val="005355DC"/>
    <w:rsid w:val="0053689F"/>
    <w:rsid w:val="00543BE7"/>
    <w:rsid w:val="00543C89"/>
    <w:rsid w:val="00573ACB"/>
    <w:rsid w:val="00576668"/>
    <w:rsid w:val="005771A4"/>
    <w:rsid w:val="005845BE"/>
    <w:rsid w:val="00591572"/>
    <w:rsid w:val="005940DF"/>
    <w:rsid w:val="00595245"/>
    <w:rsid w:val="005A056E"/>
    <w:rsid w:val="005A49AD"/>
    <w:rsid w:val="005A5578"/>
    <w:rsid w:val="005B33AF"/>
    <w:rsid w:val="005B4D5B"/>
    <w:rsid w:val="005B6810"/>
    <w:rsid w:val="005D2CD9"/>
    <w:rsid w:val="005E57C1"/>
    <w:rsid w:val="005F3D52"/>
    <w:rsid w:val="005F49A4"/>
    <w:rsid w:val="005F503D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60839"/>
    <w:rsid w:val="006618BE"/>
    <w:rsid w:val="00664CA1"/>
    <w:rsid w:val="006705D1"/>
    <w:rsid w:val="006735F3"/>
    <w:rsid w:val="006A1281"/>
    <w:rsid w:val="006A32D0"/>
    <w:rsid w:val="006A3BBF"/>
    <w:rsid w:val="006B181A"/>
    <w:rsid w:val="006B4BBE"/>
    <w:rsid w:val="006B5299"/>
    <w:rsid w:val="006B5425"/>
    <w:rsid w:val="006C14DA"/>
    <w:rsid w:val="006C41F8"/>
    <w:rsid w:val="006D7960"/>
    <w:rsid w:val="006E3468"/>
    <w:rsid w:val="006E5040"/>
    <w:rsid w:val="006E5EA8"/>
    <w:rsid w:val="006E72F4"/>
    <w:rsid w:val="006E7DB2"/>
    <w:rsid w:val="006F1E9C"/>
    <w:rsid w:val="007036ED"/>
    <w:rsid w:val="00706578"/>
    <w:rsid w:val="00712BE5"/>
    <w:rsid w:val="00713BC0"/>
    <w:rsid w:val="007155CD"/>
    <w:rsid w:val="00716839"/>
    <w:rsid w:val="00730B72"/>
    <w:rsid w:val="007326D0"/>
    <w:rsid w:val="00735D0D"/>
    <w:rsid w:val="00740F26"/>
    <w:rsid w:val="00741782"/>
    <w:rsid w:val="00746124"/>
    <w:rsid w:val="00747754"/>
    <w:rsid w:val="007578C2"/>
    <w:rsid w:val="00761589"/>
    <w:rsid w:val="007622A5"/>
    <w:rsid w:val="0076421F"/>
    <w:rsid w:val="00767497"/>
    <w:rsid w:val="00781597"/>
    <w:rsid w:val="00782ED3"/>
    <w:rsid w:val="007852C6"/>
    <w:rsid w:val="00785598"/>
    <w:rsid w:val="00787F52"/>
    <w:rsid w:val="00790CB6"/>
    <w:rsid w:val="0079125F"/>
    <w:rsid w:val="00792E95"/>
    <w:rsid w:val="007A168D"/>
    <w:rsid w:val="007A2EA9"/>
    <w:rsid w:val="007A5462"/>
    <w:rsid w:val="007A7500"/>
    <w:rsid w:val="007B031B"/>
    <w:rsid w:val="007B2084"/>
    <w:rsid w:val="007B2DB2"/>
    <w:rsid w:val="007B3659"/>
    <w:rsid w:val="007B44CB"/>
    <w:rsid w:val="007B6235"/>
    <w:rsid w:val="007C282A"/>
    <w:rsid w:val="007D0061"/>
    <w:rsid w:val="007E05F7"/>
    <w:rsid w:val="007E3510"/>
    <w:rsid w:val="007E3AA1"/>
    <w:rsid w:val="007E7A52"/>
    <w:rsid w:val="007F41DA"/>
    <w:rsid w:val="00801830"/>
    <w:rsid w:val="00805C2F"/>
    <w:rsid w:val="00817D41"/>
    <w:rsid w:val="00820994"/>
    <w:rsid w:val="008333A8"/>
    <w:rsid w:val="00835C38"/>
    <w:rsid w:val="00837131"/>
    <w:rsid w:val="00842A30"/>
    <w:rsid w:val="00845F6A"/>
    <w:rsid w:val="008466CF"/>
    <w:rsid w:val="00846EBF"/>
    <w:rsid w:val="00851230"/>
    <w:rsid w:val="00852E19"/>
    <w:rsid w:val="00852EE2"/>
    <w:rsid w:val="00853009"/>
    <w:rsid w:val="008530B7"/>
    <w:rsid w:val="008608D1"/>
    <w:rsid w:val="00864063"/>
    <w:rsid w:val="008654A5"/>
    <w:rsid w:val="00871348"/>
    <w:rsid w:val="0087586C"/>
    <w:rsid w:val="00880349"/>
    <w:rsid w:val="008832CB"/>
    <w:rsid w:val="00885273"/>
    <w:rsid w:val="008908EB"/>
    <w:rsid w:val="00893D00"/>
    <w:rsid w:val="00893D97"/>
    <w:rsid w:val="008963B8"/>
    <w:rsid w:val="008A620F"/>
    <w:rsid w:val="008A64F7"/>
    <w:rsid w:val="008B0B31"/>
    <w:rsid w:val="008B4844"/>
    <w:rsid w:val="008B4946"/>
    <w:rsid w:val="008B63FA"/>
    <w:rsid w:val="008C3CAB"/>
    <w:rsid w:val="008D6712"/>
    <w:rsid w:val="008E2C4A"/>
    <w:rsid w:val="008E43BD"/>
    <w:rsid w:val="008F1C46"/>
    <w:rsid w:val="008F1EBB"/>
    <w:rsid w:val="008F3397"/>
    <w:rsid w:val="008F33A0"/>
    <w:rsid w:val="00904A63"/>
    <w:rsid w:val="00906F27"/>
    <w:rsid w:val="009070DC"/>
    <w:rsid w:val="009203DC"/>
    <w:rsid w:val="00920A38"/>
    <w:rsid w:val="00925E4F"/>
    <w:rsid w:val="0093224F"/>
    <w:rsid w:val="00937B5D"/>
    <w:rsid w:val="00945F8D"/>
    <w:rsid w:val="00946190"/>
    <w:rsid w:val="00946EE1"/>
    <w:rsid w:val="0095599F"/>
    <w:rsid w:val="00955E7F"/>
    <w:rsid w:val="00965E72"/>
    <w:rsid w:val="00966A2B"/>
    <w:rsid w:val="00981AA1"/>
    <w:rsid w:val="00981D89"/>
    <w:rsid w:val="0098265E"/>
    <w:rsid w:val="00987731"/>
    <w:rsid w:val="00994A3A"/>
    <w:rsid w:val="00994BF9"/>
    <w:rsid w:val="009972A6"/>
    <w:rsid w:val="009A25AA"/>
    <w:rsid w:val="009A6161"/>
    <w:rsid w:val="009B6781"/>
    <w:rsid w:val="009C354D"/>
    <w:rsid w:val="009C52DC"/>
    <w:rsid w:val="009C68DF"/>
    <w:rsid w:val="009C6B9D"/>
    <w:rsid w:val="009C7355"/>
    <w:rsid w:val="009C75AA"/>
    <w:rsid w:val="009D049B"/>
    <w:rsid w:val="009D4B29"/>
    <w:rsid w:val="009E447F"/>
    <w:rsid w:val="009E6D4A"/>
    <w:rsid w:val="009F0679"/>
    <w:rsid w:val="009F6E47"/>
    <w:rsid w:val="00A00A70"/>
    <w:rsid w:val="00A0463E"/>
    <w:rsid w:val="00A15743"/>
    <w:rsid w:val="00A169DE"/>
    <w:rsid w:val="00A20AF5"/>
    <w:rsid w:val="00A23D81"/>
    <w:rsid w:val="00A25085"/>
    <w:rsid w:val="00A304DD"/>
    <w:rsid w:val="00A33BF2"/>
    <w:rsid w:val="00A37375"/>
    <w:rsid w:val="00A528BF"/>
    <w:rsid w:val="00A53FC0"/>
    <w:rsid w:val="00A56BA7"/>
    <w:rsid w:val="00A60013"/>
    <w:rsid w:val="00A6161C"/>
    <w:rsid w:val="00A6360F"/>
    <w:rsid w:val="00A65482"/>
    <w:rsid w:val="00A655F1"/>
    <w:rsid w:val="00A667E2"/>
    <w:rsid w:val="00A66CDE"/>
    <w:rsid w:val="00A66D3F"/>
    <w:rsid w:val="00A7178B"/>
    <w:rsid w:val="00A71F2D"/>
    <w:rsid w:val="00A77C0C"/>
    <w:rsid w:val="00A8531E"/>
    <w:rsid w:val="00A865E8"/>
    <w:rsid w:val="00A86796"/>
    <w:rsid w:val="00A90946"/>
    <w:rsid w:val="00AA1A82"/>
    <w:rsid w:val="00AA3870"/>
    <w:rsid w:val="00AA6560"/>
    <w:rsid w:val="00AB189E"/>
    <w:rsid w:val="00AB6888"/>
    <w:rsid w:val="00AC0D20"/>
    <w:rsid w:val="00AC3754"/>
    <w:rsid w:val="00AC389C"/>
    <w:rsid w:val="00AC5E5A"/>
    <w:rsid w:val="00AC6592"/>
    <w:rsid w:val="00AC6B0C"/>
    <w:rsid w:val="00AD5E38"/>
    <w:rsid w:val="00AE0F63"/>
    <w:rsid w:val="00AE4B23"/>
    <w:rsid w:val="00AE69C1"/>
    <w:rsid w:val="00AE7717"/>
    <w:rsid w:val="00AF1AA7"/>
    <w:rsid w:val="00AF1E89"/>
    <w:rsid w:val="00AF1FD5"/>
    <w:rsid w:val="00AF3FBE"/>
    <w:rsid w:val="00AF649B"/>
    <w:rsid w:val="00B003D5"/>
    <w:rsid w:val="00B07DDD"/>
    <w:rsid w:val="00B101CA"/>
    <w:rsid w:val="00B13727"/>
    <w:rsid w:val="00B22634"/>
    <w:rsid w:val="00B27E9E"/>
    <w:rsid w:val="00B344E0"/>
    <w:rsid w:val="00B3559F"/>
    <w:rsid w:val="00B43685"/>
    <w:rsid w:val="00B479B8"/>
    <w:rsid w:val="00B47FAB"/>
    <w:rsid w:val="00B501D5"/>
    <w:rsid w:val="00B50EDC"/>
    <w:rsid w:val="00B51A52"/>
    <w:rsid w:val="00B55640"/>
    <w:rsid w:val="00B61D2A"/>
    <w:rsid w:val="00B625FA"/>
    <w:rsid w:val="00B64B15"/>
    <w:rsid w:val="00B658A1"/>
    <w:rsid w:val="00B65E65"/>
    <w:rsid w:val="00B72106"/>
    <w:rsid w:val="00B76AD1"/>
    <w:rsid w:val="00B820A9"/>
    <w:rsid w:val="00B92265"/>
    <w:rsid w:val="00B93F9E"/>
    <w:rsid w:val="00B95008"/>
    <w:rsid w:val="00BA74B8"/>
    <w:rsid w:val="00BB0419"/>
    <w:rsid w:val="00BB05FD"/>
    <w:rsid w:val="00BB3A6C"/>
    <w:rsid w:val="00BB4A69"/>
    <w:rsid w:val="00BB763A"/>
    <w:rsid w:val="00BC1397"/>
    <w:rsid w:val="00BC6850"/>
    <w:rsid w:val="00BD239F"/>
    <w:rsid w:val="00BD27A4"/>
    <w:rsid w:val="00BD40EC"/>
    <w:rsid w:val="00BD5241"/>
    <w:rsid w:val="00BF2C3C"/>
    <w:rsid w:val="00BF56BF"/>
    <w:rsid w:val="00BF665D"/>
    <w:rsid w:val="00C02C62"/>
    <w:rsid w:val="00C03CEB"/>
    <w:rsid w:val="00C112FA"/>
    <w:rsid w:val="00C11663"/>
    <w:rsid w:val="00C152B6"/>
    <w:rsid w:val="00C17812"/>
    <w:rsid w:val="00C17CA0"/>
    <w:rsid w:val="00C35FA3"/>
    <w:rsid w:val="00C51E9C"/>
    <w:rsid w:val="00C57DDE"/>
    <w:rsid w:val="00C638FB"/>
    <w:rsid w:val="00C64AEF"/>
    <w:rsid w:val="00C66F6A"/>
    <w:rsid w:val="00C67E66"/>
    <w:rsid w:val="00C76238"/>
    <w:rsid w:val="00C76E8D"/>
    <w:rsid w:val="00C77468"/>
    <w:rsid w:val="00C85E15"/>
    <w:rsid w:val="00C86B4B"/>
    <w:rsid w:val="00C87168"/>
    <w:rsid w:val="00C923B1"/>
    <w:rsid w:val="00CA31C2"/>
    <w:rsid w:val="00CA34F3"/>
    <w:rsid w:val="00CB28D8"/>
    <w:rsid w:val="00CB38F5"/>
    <w:rsid w:val="00CB7495"/>
    <w:rsid w:val="00CC2E37"/>
    <w:rsid w:val="00CC3F5F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31E7"/>
    <w:rsid w:val="00CF59BA"/>
    <w:rsid w:val="00CF5EF7"/>
    <w:rsid w:val="00CF6149"/>
    <w:rsid w:val="00D01E7E"/>
    <w:rsid w:val="00D1444B"/>
    <w:rsid w:val="00D247B8"/>
    <w:rsid w:val="00D327E9"/>
    <w:rsid w:val="00D462A8"/>
    <w:rsid w:val="00D6676D"/>
    <w:rsid w:val="00D805C6"/>
    <w:rsid w:val="00D83D7F"/>
    <w:rsid w:val="00D85B1D"/>
    <w:rsid w:val="00D8647C"/>
    <w:rsid w:val="00D86A62"/>
    <w:rsid w:val="00D94C19"/>
    <w:rsid w:val="00DA0436"/>
    <w:rsid w:val="00DA51B2"/>
    <w:rsid w:val="00DA5B0E"/>
    <w:rsid w:val="00DB1666"/>
    <w:rsid w:val="00DB19D8"/>
    <w:rsid w:val="00DB6DFB"/>
    <w:rsid w:val="00DC4491"/>
    <w:rsid w:val="00DC6A99"/>
    <w:rsid w:val="00DD3EDD"/>
    <w:rsid w:val="00DE261D"/>
    <w:rsid w:val="00DE2CE3"/>
    <w:rsid w:val="00DE6379"/>
    <w:rsid w:val="00DE69CA"/>
    <w:rsid w:val="00DE6E7B"/>
    <w:rsid w:val="00DE78AF"/>
    <w:rsid w:val="00DF11EF"/>
    <w:rsid w:val="00DF3E6E"/>
    <w:rsid w:val="00E00F64"/>
    <w:rsid w:val="00E0177F"/>
    <w:rsid w:val="00E074F3"/>
    <w:rsid w:val="00E10555"/>
    <w:rsid w:val="00E12BBD"/>
    <w:rsid w:val="00E1381D"/>
    <w:rsid w:val="00E140C9"/>
    <w:rsid w:val="00E1562C"/>
    <w:rsid w:val="00E1735C"/>
    <w:rsid w:val="00E173E1"/>
    <w:rsid w:val="00E21D5A"/>
    <w:rsid w:val="00E253F3"/>
    <w:rsid w:val="00E37113"/>
    <w:rsid w:val="00E43C39"/>
    <w:rsid w:val="00E50910"/>
    <w:rsid w:val="00E56803"/>
    <w:rsid w:val="00E72F37"/>
    <w:rsid w:val="00E7622D"/>
    <w:rsid w:val="00E80944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C2682"/>
    <w:rsid w:val="00EC3443"/>
    <w:rsid w:val="00ED4119"/>
    <w:rsid w:val="00EE586D"/>
    <w:rsid w:val="00EF323F"/>
    <w:rsid w:val="00EF6673"/>
    <w:rsid w:val="00F2658A"/>
    <w:rsid w:val="00F3018F"/>
    <w:rsid w:val="00F33B1D"/>
    <w:rsid w:val="00F3420A"/>
    <w:rsid w:val="00F34717"/>
    <w:rsid w:val="00F40987"/>
    <w:rsid w:val="00F40AB1"/>
    <w:rsid w:val="00F40C93"/>
    <w:rsid w:val="00F42642"/>
    <w:rsid w:val="00F429B9"/>
    <w:rsid w:val="00F52182"/>
    <w:rsid w:val="00F55307"/>
    <w:rsid w:val="00F55FDE"/>
    <w:rsid w:val="00F57954"/>
    <w:rsid w:val="00F62E7D"/>
    <w:rsid w:val="00F64A14"/>
    <w:rsid w:val="00F66B5F"/>
    <w:rsid w:val="00F70A51"/>
    <w:rsid w:val="00F7267E"/>
    <w:rsid w:val="00F7716E"/>
    <w:rsid w:val="00F94988"/>
    <w:rsid w:val="00F96926"/>
    <w:rsid w:val="00F96C41"/>
    <w:rsid w:val="00FB0D10"/>
    <w:rsid w:val="00FB1E99"/>
    <w:rsid w:val="00FB23E2"/>
    <w:rsid w:val="00FB4130"/>
    <w:rsid w:val="00FB51B5"/>
    <w:rsid w:val="00FB7830"/>
    <w:rsid w:val="00FC135F"/>
    <w:rsid w:val="00FD5705"/>
    <w:rsid w:val="00FD6AA4"/>
    <w:rsid w:val="00FF1B1C"/>
    <w:rsid w:val="00FF348A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F41E63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4A26A2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846EBF"/>
    <w:pPr>
      <w:keepNext/>
      <w:keepLines/>
      <w:spacing w:before="360" w:after="480"/>
      <w:jc w:val="left"/>
      <w:outlineLvl w:val="0"/>
    </w:pPr>
    <w:rPr>
      <w:rFonts w:ascii="Arial" w:hAnsi="Arial"/>
      <w:b/>
      <w:sz w:val="40"/>
      <w:szCs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846EBF"/>
    <w:rPr>
      <w:rFonts w:ascii="Arial" w:hAnsi="Arial"/>
      <w:b/>
      <w:sz w:val="40"/>
      <w:szCs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yperlink" Target="https://www.vdveer-engineering.nl/en/information/vag-ssp/ssp-vag/ssp-vag-en/331-ssp-494-park-assist-steering-20/download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yperlink" Target="https://www.dpma.de/docs/dpma/veroeffentlichungen/erfinderaktivitaeten/ea_2018_2019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vda.de/dam/vda/publications/2015/automatisierung.pdf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vda.de/dam/vda/publications/2015/automatisierung.pdf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  <Time xmlns="ea79bf52-7098-41fc-8881-a3872bd99c43" xsi:nil="true"/>
    <SharedWithUsers xmlns="e047a197-46ab-4299-92cd-ec119e6fe81f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6" ma:contentTypeDescription="Ein neues Dokument erstellen." ma:contentTypeScope="" ma:versionID="4a59cb664a2712488327868eae182c94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6f39915dba562f9f13f2551432874f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Tim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Time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ime" ma:index="26" nillable="true" ma:displayName="Time" ma:format="DateOnly" ma:internalName="Time">
      <xsd:simpleType>
        <xsd:restriction base="dms:DateTime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e047a197-46ab-4299-92cd-ec119e6fe81f"/>
    <ds:schemaRef ds:uri="ea79bf52-7098-41fc-8881-a3872bd99c43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2C13536-73A2-43CB-A747-94B4A8440A85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8</Pages>
  <Words>1233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8228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Seiler, Lisa</cp:lastModifiedBy>
  <cp:revision>5</cp:revision>
  <cp:lastPrinted>2021-06-16T08:21:00Z</cp:lastPrinted>
  <dcterms:created xsi:type="dcterms:W3CDTF">2021-09-10T10:53:00Z</dcterms:created>
  <dcterms:modified xsi:type="dcterms:W3CDTF">2021-10-08T16:57:00Z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Order">
    <vt:r8>30069500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